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98" w:rsidRPr="007416E9" w:rsidRDefault="00941698" w:rsidP="00941698">
      <w:pPr>
        <w:spacing w:after="0" w:line="240" w:lineRule="auto"/>
        <w:ind w:left="2160" w:right="6"/>
        <w:jc w:val="both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E0552B">
        <w:rPr>
          <w:rFonts w:ascii="Arial" w:hAnsi="Arial"/>
          <w:b/>
          <w:sz w:val="20"/>
          <w:szCs w:val="20"/>
        </w:rPr>
        <w:t xml:space="preserve">APPENDIX </w:t>
      </w:r>
      <w:r>
        <w:rPr>
          <w:rFonts w:ascii="Arial" w:hAnsi="Arial"/>
          <w:b/>
          <w:sz w:val="20"/>
          <w:szCs w:val="20"/>
        </w:rPr>
        <w:t xml:space="preserve">1 -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5F379" wp14:editId="00FA2C9F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24710" cy="2185670"/>
                <wp:effectExtent l="3175" t="4445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698" w:rsidRDefault="00941698" w:rsidP="009416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BE1A9" wp14:editId="22DCF7CC">
                                  <wp:extent cx="1943100" cy="1943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4.5pt;margin-top:-71.65pt;width:167.3pt;height:1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Gbfw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" stroked="f">
                <v:textbox style="mso-fit-shape-to-text:t">
                  <w:txbxContent>
                    <w:p w:rsidR="00941698" w:rsidRDefault="00941698" w:rsidP="00941698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87F84A" wp14:editId="6B4CEDF8">
                            <wp:extent cx="1943100" cy="1943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eastAsia="en-GB"/>
        </w:rPr>
        <w:drawing>
          <wp:anchor distT="0" distB="0" distL="114935" distR="114935" simplePos="0" relativeHeight="251659264" behindDoc="1" locked="0" layoutInCell="1" allowOverlap="1" wp14:anchorId="188E8410" wp14:editId="2E6D2B69">
            <wp:simplePos x="0" y="0"/>
            <wp:positionH relativeFrom="page">
              <wp:posOffset>89535</wp:posOffset>
            </wp:positionH>
            <wp:positionV relativeFrom="page">
              <wp:posOffset>116840</wp:posOffset>
            </wp:positionV>
            <wp:extent cx="1985645" cy="198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6E9">
        <w:rPr>
          <w:rFonts w:ascii="Arial" w:hAnsi="Arial"/>
          <w:b/>
          <w:sz w:val="20"/>
          <w:szCs w:val="20"/>
        </w:rPr>
        <w:t>QUALITY ASSURANCE AND ENHANCEMENT GROUP</w:t>
      </w:r>
      <w:r>
        <w:rPr>
          <w:rFonts w:ascii="Arial" w:hAnsi="Arial"/>
          <w:b/>
          <w:sz w:val="20"/>
          <w:szCs w:val="20"/>
        </w:rPr>
        <w:t xml:space="preserve"> – NOMINATION FORM</w:t>
      </w:r>
    </w:p>
    <w:p w:rsidR="00941698" w:rsidRDefault="00941698" w:rsidP="00941698">
      <w:pPr>
        <w:spacing w:after="0" w:line="240" w:lineRule="auto"/>
        <w:ind w:right="6"/>
        <w:jc w:val="both"/>
        <w:rPr>
          <w:rFonts w:ascii="Arial" w:hAnsi="Arial"/>
          <w:b/>
        </w:rPr>
      </w:pPr>
    </w:p>
    <w:p w:rsidR="00941698" w:rsidRPr="00E0552B" w:rsidRDefault="00941698" w:rsidP="00941698">
      <w:pPr>
        <w:tabs>
          <w:tab w:val="left" w:pos="0"/>
        </w:tabs>
        <w:spacing w:after="0" w:line="240" w:lineRule="auto"/>
        <w:ind w:right="6"/>
        <w:jc w:val="both"/>
        <w:rPr>
          <w:rFonts w:ascii="Arial" w:hAnsi="Arial"/>
          <w:sz w:val="20"/>
          <w:szCs w:val="20"/>
        </w:rPr>
      </w:pPr>
      <w:r w:rsidRPr="00E0552B">
        <w:rPr>
          <w:rFonts w:ascii="Arial" w:hAnsi="Arial"/>
          <w:sz w:val="20"/>
          <w:szCs w:val="20"/>
        </w:rPr>
        <w:t xml:space="preserve">With the agreement of the nominee, we </w:t>
      </w:r>
      <w:r w:rsidR="00E34ABA">
        <w:rPr>
          <w:rFonts w:ascii="Arial" w:hAnsi="Arial"/>
          <w:sz w:val="20"/>
          <w:szCs w:val="20"/>
        </w:rPr>
        <w:t>are pleased to</w:t>
      </w:r>
      <w:r w:rsidR="00E34ABA" w:rsidRPr="00E0552B">
        <w:rPr>
          <w:rFonts w:ascii="Arial" w:hAnsi="Arial"/>
          <w:sz w:val="20"/>
          <w:szCs w:val="20"/>
        </w:rPr>
        <w:t xml:space="preserve"> </w:t>
      </w:r>
      <w:r w:rsidRPr="00E0552B">
        <w:rPr>
          <w:rFonts w:ascii="Arial" w:hAnsi="Arial"/>
          <w:sz w:val="20"/>
          <w:szCs w:val="20"/>
        </w:rPr>
        <w:t>nominate the under mentioned member of staff to serve as a memb</w:t>
      </w:r>
      <w:r>
        <w:rPr>
          <w:rFonts w:ascii="Arial" w:hAnsi="Arial"/>
          <w:sz w:val="20"/>
          <w:szCs w:val="20"/>
        </w:rPr>
        <w:t>er of the Quality Assurance and E</w:t>
      </w:r>
      <w:r w:rsidRPr="00E0552B">
        <w:rPr>
          <w:rFonts w:ascii="Arial" w:hAnsi="Arial"/>
          <w:sz w:val="20"/>
          <w:szCs w:val="20"/>
        </w:rPr>
        <w:t>nhancement Group.</w:t>
      </w:r>
    </w:p>
    <w:p w:rsidR="00941698" w:rsidRDefault="00941698" w:rsidP="00941698">
      <w:pPr>
        <w:spacing w:after="0" w:line="240" w:lineRule="auto"/>
        <w:ind w:right="6"/>
        <w:jc w:val="both"/>
        <w:rPr>
          <w:rFonts w:ascii="Arial" w:hAnsi="Arial"/>
          <w:b/>
        </w:rPr>
      </w:pPr>
    </w:p>
    <w:p w:rsidR="00941698" w:rsidRDefault="00941698" w:rsidP="00941698">
      <w:pPr>
        <w:spacing w:after="0" w:line="240" w:lineRule="auto"/>
        <w:ind w:right="6"/>
        <w:jc w:val="both"/>
        <w:rPr>
          <w:rFonts w:ascii="Arial" w:hAnsi="Arial"/>
          <w:b/>
          <w:sz w:val="20"/>
          <w:szCs w:val="20"/>
        </w:rPr>
      </w:pPr>
    </w:p>
    <w:p w:rsidR="00941698" w:rsidRDefault="00941698" w:rsidP="00941698">
      <w:pPr>
        <w:spacing w:after="0" w:line="240" w:lineRule="auto"/>
        <w:ind w:right="6"/>
        <w:jc w:val="both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941698" w:rsidRPr="000F6226" w:rsidTr="004B47A3">
        <w:tc>
          <w:tcPr>
            <w:tcW w:w="3227" w:type="dxa"/>
            <w:shd w:val="clear" w:color="auto" w:fill="auto"/>
          </w:tcPr>
          <w:p w:rsidR="00941698" w:rsidRPr="000F6226" w:rsidRDefault="00620670" w:rsidP="004B47A3">
            <w:pPr>
              <w:spacing w:after="0" w:line="240" w:lineRule="auto"/>
              <w:ind w:right="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of N</w:t>
            </w:r>
            <w:r w:rsidR="00941698" w:rsidRPr="000F6226">
              <w:rPr>
                <w:rFonts w:ascii="Arial" w:hAnsi="Arial"/>
                <w:b/>
                <w:sz w:val="20"/>
                <w:szCs w:val="20"/>
              </w:rPr>
              <w:t>ominee</w:t>
            </w:r>
            <w:r w:rsidR="00941698" w:rsidRPr="000F6226">
              <w:rPr>
                <w:rFonts w:ascii="Arial" w:hAnsi="Arial"/>
                <w:sz w:val="20"/>
                <w:szCs w:val="20"/>
              </w:rPr>
              <w:t>:</w:t>
            </w:r>
          </w:p>
          <w:p w:rsidR="00941698" w:rsidRPr="000F6226" w:rsidRDefault="00941698" w:rsidP="004B47A3">
            <w:pPr>
              <w:spacing w:after="0" w:line="240" w:lineRule="auto"/>
              <w:ind w:right="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1698" w:rsidRPr="000F6226" w:rsidTr="004B47A3">
        <w:trPr>
          <w:trHeight w:val="64"/>
        </w:trPr>
        <w:tc>
          <w:tcPr>
            <w:tcW w:w="3227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rPr>
                <w:rFonts w:ascii="Arial" w:hAnsi="Arial"/>
                <w:b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 xml:space="preserve">Faculty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&amp; Dept </w:t>
            </w:r>
            <w:r w:rsidRPr="000F6226">
              <w:rPr>
                <w:rFonts w:ascii="Arial" w:hAnsi="Arial"/>
                <w:b/>
                <w:sz w:val="20"/>
                <w:szCs w:val="20"/>
              </w:rPr>
              <w:t>/ Partner / Professional Service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015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1698" w:rsidRPr="000F6226" w:rsidTr="004B47A3">
        <w:tc>
          <w:tcPr>
            <w:tcW w:w="3227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>E-mail address of nominee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</w:p>
          <w:p w:rsidR="00941698" w:rsidRPr="00EC262C" w:rsidRDefault="00941698" w:rsidP="004B47A3">
            <w:pPr>
              <w:spacing w:after="0" w:line="240" w:lineRule="auto"/>
              <w:ind w:right="6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1698" w:rsidRPr="000F6226" w:rsidTr="004B47A3">
        <w:tc>
          <w:tcPr>
            <w:tcW w:w="3227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>Position held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  <w:r w:rsidRPr="000F6226">
              <w:rPr>
                <w:rFonts w:ascii="Arial" w:hAnsi="Arial"/>
                <w:sz w:val="20"/>
                <w:szCs w:val="20"/>
              </w:rPr>
              <w:tab/>
            </w:r>
          </w:p>
          <w:p w:rsidR="00941698" w:rsidRPr="000F6226" w:rsidRDefault="00941698" w:rsidP="004B47A3">
            <w:pPr>
              <w:spacing w:after="0" w:line="240" w:lineRule="auto"/>
              <w:ind w:right="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1698" w:rsidRPr="000F6226" w:rsidTr="004B47A3">
        <w:tc>
          <w:tcPr>
            <w:tcW w:w="3227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>Date joined BU / Partner staff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</w:p>
          <w:p w:rsidR="00941698" w:rsidRPr="000F6226" w:rsidRDefault="00941698" w:rsidP="004B47A3">
            <w:pPr>
              <w:spacing w:after="0" w:line="240" w:lineRule="auto"/>
              <w:ind w:right="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941698" w:rsidRPr="008F06E2" w:rsidRDefault="00941698" w:rsidP="00941698">
      <w:pPr>
        <w:spacing w:after="0" w:line="240" w:lineRule="auto"/>
        <w:ind w:right="6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41698" w:rsidRPr="000F6226" w:rsidTr="004B47A3">
        <w:tc>
          <w:tcPr>
            <w:tcW w:w="9242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>Relevant HE experience in academic quality assurance</w:t>
            </w:r>
            <w:r w:rsidR="00E34ABA">
              <w:rPr>
                <w:rFonts w:ascii="Arial" w:hAnsi="Arial"/>
                <w:b/>
                <w:sz w:val="20"/>
                <w:szCs w:val="20"/>
              </w:rPr>
              <w:t xml:space="preserve"> and the enhancement of educational experiences (e.g.</w:t>
            </w:r>
            <w:r w:rsidRPr="000F622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34ABA">
              <w:rPr>
                <w:rFonts w:ascii="Arial" w:hAnsi="Arial"/>
                <w:b/>
                <w:sz w:val="20"/>
                <w:szCs w:val="20"/>
              </w:rPr>
              <w:t xml:space="preserve">academic advising, </w:t>
            </w:r>
            <w:r w:rsidRPr="000F6226">
              <w:rPr>
                <w:rFonts w:ascii="Arial" w:hAnsi="Arial"/>
                <w:b/>
                <w:sz w:val="20"/>
                <w:szCs w:val="20"/>
              </w:rPr>
              <w:t xml:space="preserve">curriculum design, programme management, </w:t>
            </w:r>
            <w:r w:rsidR="00E34ABA">
              <w:rPr>
                <w:rFonts w:ascii="Arial" w:hAnsi="Arial"/>
                <w:b/>
                <w:sz w:val="20"/>
                <w:szCs w:val="20"/>
              </w:rPr>
              <w:t xml:space="preserve">handling </w:t>
            </w:r>
            <w:r w:rsidRPr="000F6226">
              <w:rPr>
                <w:rFonts w:ascii="Arial" w:hAnsi="Arial"/>
                <w:b/>
                <w:sz w:val="20"/>
                <w:szCs w:val="20"/>
              </w:rPr>
              <w:t>academic offences</w:t>
            </w:r>
            <w:r w:rsidR="00E34ABA">
              <w:rPr>
                <w:rFonts w:ascii="Arial" w:hAnsi="Arial"/>
                <w:b/>
                <w:sz w:val="20"/>
                <w:szCs w:val="20"/>
              </w:rPr>
              <w:t xml:space="preserve">).  </w:t>
            </w:r>
            <w:r w:rsidR="00E34ABA" w:rsidRPr="00E34ABA">
              <w:rPr>
                <w:rFonts w:ascii="Arial" w:hAnsi="Arial"/>
                <w:b/>
                <w:sz w:val="20"/>
                <w:szCs w:val="20"/>
              </w:rPr>
              <w:t>Please provide details of your engagement with these activities at BU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1698" w:rsidRPr="000F6226" w:rsidTr="004B47A3">
        <w:tc>
          <w:tcPr>
            <w:tcW w:w="9242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 xml:space="preserve">Relevant experience in partnership activity, </w:t>
            </w:r>
            <w:r w:rsidR="00E34ABA">
              <w:rPr>
                <w:rFonts w:ascii="Arial" w:hAnsi="Arial"/>
                <w:b/>
                <w:sz w:val="20"/>
                <w:szCs w:val="20"/>
              </w:rPr>
              <w:t xml:space="preserve">Technology Enhanced </w:t>
            </w:r>
            <w:r w:rsidRPr="000F6226">
              <w:rPr>
                <w:rFonts w:ascii="Arial" w:hAnsi="Arial"/>
                <w:b/>
                <w:sz w:val="20"/>
                <w:szCs w:val="20"/>
              </w:rPr>
              <w:t xml:space="preserve">learning and CPD delivery 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  <w:r w:rsidRPr="000F622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1698" w:rsidRPr="000F6226" w:rsidTr="004B47A3">
        <w:tc>
          <w:tcPr>
            <w:tcW w:w="9242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>Relevant experience in supervising/examining Research Degree students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941698" w:rsidRDefault="00941698" w:rsidP="00941698">
      <w:pPr>
        <w:spacing w:after="0" w:line="240" w:lineRule="auto"/>
        <w:ind w:right="6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41698" w:rsidRPr="000F6226" w:rsidTr="004B47A3">
        <w:tc>
          <w:tcPr>
            <w:tcW w:w="3227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>Proposed by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41698" w:rsidRPr="000F6226" w:rsidTr="004B47A3">
        <w:tc>
          <w:tcPr>
            <w:tcW w:w="3227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  <w:r w:rsidRPr="000F6226">
              <w:rPr>
                <w:rFonts w:ascii="Arial" w:hAnsi="Arial"/>
                <w:b/>
                <w:sz w:val="20"/>
                <w:szCs w:val="20"/>
              </w:rPr>
              <w:t>Seconded by Deputy Dean (Education) (or equivalent)</w:t>
            </w:r>
            <w:r w:rsidRPr="000F622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015" w:type="dxa"/>
            <w:shd w:val="clear" w:color="auto" w:fill="auto"/>
          </w:tcPr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941698" w:rsidRPr="000F6226" w:rsidRDefault="00941698" w:rsidP="004B47A3">
            <w:pPr>
              <w:spacing w:after="0" w:line="240" w:lineRule="auto"/>
              <w:ind w:right="6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1698" w:rsidRPr="00553329" w:rsidRDefault="00941698" w:rsidP="00941698">
      <w:pPr>
        <w:spacing w:after="0" w:line="240" w:lineRule="auto"/>
        <w:ind w:right="6"/>
        <w:jc w:val="both"/>
      </w:pPr>
    </w:p>
    <w:p w:rsidR="00EB1914" w:rsidRPr="002106A1" w:rsidRDefault="00EB1914">
      <w:pPr>
        <w:rPr>
          <w:rFonts w:ascii="Arial" w:hAnsi="Arial" w:cs="Arial"/>
        </w:rPr>
      </w:pPr>
    </w:p>
    <w:sectPr w:rsidR="00EB1914" w:rsidRPr="002106A1" w:rsidSect="000B4ED2">
      <w:footerReference w:type="default" r:id="rId13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3A" w:rsidRDefault="00620670">
      <w:pPr>
        <w:spacing w:after="0" w:line="240" w:lineRule="auto"/>
      </w:pPr>
      <w:r>
        <w:separator/>
      </w:r>
    </w:p>
  </w:endnote>
  <w:endnote w:type="continuationSeparator" w:id="0">
    <w:p w:rsidR="00EA0C3A" w:rsidRDefault="0062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7F" w:rsidRPr="00562E81" w:rsidRDefault="00941698" w:rsidP="000B4ED2">
    <w:pPr>
      <w:pStyle w:val="Footer"/>
      <w:rPr>
        <w:rFonts w:ascii="Arial" w:hAnsi="Arial" w:cs="Arial"/>
        <w:i/>
        <w:sz w:val="18"/>
        <w:szCs w:val="18"/>
      </w:rPr>
    </w:pPr>
    <w:r w:rsidRPr="00B16535">
      <w:rPr>
        <w:rStyle w:val="PageNumber"/>
        <w:rFonts w:ascii="Arial" w:hAnsi="Arial" w:cs="Arial"/>
        <w:sz w:val="18"/>
        <w:szCs w:val="18"/>
      </w:rPr>
      <w:fldChar w:fldCharType="begin"/>
    </w:r>
    <w:r w:rsidRPr="00B1653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16535">
      <w:rPr>
        <w:rStyle w:val="PageNumber"/>
        <w:rFonts w:ascii="Arial" w:hAnsi="Arial" w:cs="Arial"/>
        <w:sz w:val="18"/>
        <w:szCs w:val="18"/>
      </w:rPr>
      <w:fldChar w:fldCharType="separate"/>
    </w:r>
    <w:r w:rsidR="0063414C">
      <w:rPr>
        <w:rStyle w:val="PageNumber"/>
        <w:rFonts w:ascii="Arial" w:hAnsi="Arial" w:cs="Arial"/>
        <w:noProof/>
        <w:sz w:val="18"/>
        <w:szCs w:val="18"/>
      </w:rPr>
      <w:t>1</w:t>
    </w:r>
    <w:r w:rsidRPr="00B16535">
      <w:rPr>
        <w:rStyle w:val="PageNumber"/>
        <w:rFonts w:ascii="Arial" w:hAnsi="Arial" w:cs="Arial"/>
        <w:sz w:val="18"/>
        <w:szCs w:val="18"/>
      </w:rPr>
      <w:fldChar w:fldCharType="end"/>
    </w:r>
    <w:r w:rsidRPr="00562E81">
      <w:rPr>
        <w:rStyle w:val="PageNumber"/>
        <w:rFonts w:ascii="Arial" w:hAnsi="Arial" w:cs="Arial"/>
        <w:i/>
        <w:sz w:val="18"/>
        <w:szCs w:val="18"/>
      </w:rPr>
      <w:tab/>
    </w:r>
    <w:r>
      <w:rPr>
        <w:rStyle w:val="PageNumber"/>
        <w:rFonts w:ascii="Arial" w:hAnsi="Arial" w:cs="Arial"/>
        <w:i/>
        <w:sz w:val="18"/>
        <w:szCs w:val="18"/>
      </w:rPr>
      <w:t xml:space="preserve">9B - </w:t>
    </w:r>
    <w:r w:rsidRPr="00562E81">
      <w:rPr>
        <w:rFonts w:ascii="Arial" w:hAnsi="Arial" w:cs="Arial"/>
        <w:i/>
        <w:sz w:val="18"/>
        <w:szCs w:val="18"/>
      </w:rPr>
      <w:t>Quality Assurance and Enhancement Group</w:t>
    </w:r>
    <w:r>
      <w:rPr>
        <w:rFonts w:ascii="Arial" w:hAnsi="Arial" w:cs="Arial"/>
        <w:i/>
        <w:sz w:val="18"/>
        <w:szCs w:val="18"/>
      </w:rPr>
      <w:t xml:space="preserve"> (QAEG): Procedure</w:t>
    </w:r>
    <w:r w:rsidRPr="00562E81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3A" w:rsidRDefault="00620670">
      <w:pPr>
        <w:spacing w:after="0" w:line="240" w:lineRule="auto"/>
      </w:pPr>
      <w:r>
        <w:separator/>
      </w:r>
    </w:p>
  </w:footnote>
  <w:footnote w:type="continuationSeparator" w:id="0">
    <w:p w:rsidR="00EA0C3A" w:rsidRDefault="0062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8"/>
    <w:rsid w:val="002106A1"/>
    <w:rsid w:val="00620670"/>
    <w:rsid w:val="0063414C"/>
    <w:rsid w:val="008A357F"/>
    <w:rsid w:val="00941698"/>
    <w:rsid w:val="00E225E0"/>
    <w:rsid w:val="00E34ABA"/>
    <w:rsid w:val="00E46097"/>
    <w:rsid w:val="00EA0C3A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9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1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98"/>
    <w:rPr>
      <w:rFonts w:ascii="Calibri" w:eastAsia="Calibri" w:hAnsi="Calibri" w:cs="Calibri"/>
    </w:rPr>
  </w:style>
  <w:style w:type="character" w:styleId="PageNumber">
    <w:name w:val="page number"/>
    <w:basedOn w:val="DefaultParagraphFont"/>
    <w:rsid w:val="00941698"/>
  </w:style>
  <w:style w:type="paragraph" w:styleId="BalloonText">
    <w:name w:val="Balloon Text"/>
    <w:basedOn w:val="Normal"/>
    <w:link w:val="BalloonTextChar"/>
    <w:uiPriority w:val="99"/>
    <w:semiHidden/>
    <w:unhideWhenUsed/>
    <w:rsid w:val="0094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9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1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98"/>
    <w:rPr>
      <w:rFonts w:ascii="Calibri" w:eastAsia="Calibri" w:hAnsi="Calibri" w:cs="Calibri"/>
    </w:rPr>
  </w:style>
  <w:style w:type="character" w:styleId="PageNumber">
    <w:name w:val="page number"/>
    <w:basedOn w:val="DefaultParagraphFont"/>
    <w:rsid w:val="00941698"/>
  </w:style>
  <w:style w:type="paragraph" w:styleId="BalloonText">
    <w:name w:val="Balloon Text"/>
    <w:basedOn w:val="Normal"/>
    <w:link w:val="BalloonTextChar"/>
    <w:uiPriority w:val="99"/>
    <w:semiHidden/>
    <w:unhideWhenUsed/>
    <w:rsid w:val="0094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9: QAEG &amp; Internal Peer Review/Audit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9: QAEG &amp; Internal Peer Review/Audit</Value>
    </ARPP_x0020_Category0>
    <_dlc_DocId xmlns="7845b4e5-581f-4554-8843-a411c9829904">ZXDD766ENQDJ-1517430395-2507</_dlc_DocId>
    <_dlc_DocIdUrl xmlns="7845b4e5-581f-4554-8843-a411c9829904">
      <Url>https://newintranetsp.bournemouth.ac.uk/_layouts/15/DocIdRedir.aspx?ID=ZXDD766ENQDJ-1517430395-2507</Url>
      <Description>ZXDD766ENQDJ-1517430395-2507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B2F9AD-FFC2-4EC5-B99E-C8379DA521FF}"/>
</file>

<file path=customXml/itemProps2.xml><?xml version="1.0" encoding="utf-8"?>
<ds:datastoreItem xmlns:ds="http://schemas.openxmlformats.org/officeDocument/2006/customXml" ds:itemID="{AB155D5A-6727-412C-BE4E-8DE3F24A2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FE02E-EC5D-4D4A-BC69-77D1E9B6B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CA591-C4DB-43A8-A75B-770598C88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9B Appendix-1 QAEG Nomination Form</dc:title>
  <dc:creator>Jack,Guymer</dc:creator>
  <cp:lastModifiedBy>Helen,Middleton</cp:lastModifiedBy>
  <cp:revision>4</cp:revision>
  <dcterms:created xsi:type="dcterms:W3CDTF">2018-07-26T13:58:00Z</dcterms:created>
  <dcterms:modified xsi:type="dcterms:W3CDTF">2019-07-25T12:47:00Z</dcterms:modified>
  <cp:category>Form for publication in 2019-20</cp:category>
  <cp:contentStatus>;#9: QAEG &amp; Internal Peer Review/Audit;#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5ccf6d04-9c34-432b-abee-7e0696f9c4a0</vt:lpwstr>
  </property>
</Properties>
</file>