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0FE7" w14:textId="77777777" w:rsidR="00CA27F1" w:rsidRDefault="007D2C8B" w:rsidP="002503DD">
      <w:pPr>
        <w:spacing w:after="0" w:line="240" w:lineRule="auto"/>
      </w:pPr>
      <w:r>
        <w:rPr>
          <w:noProof/>
          <w:lang w:eastAsia="en-GB"/>
        </w:rPr>
        <mc:AlternateContent>
          <mc:Choice Requires="wps">
            <w:drawing>
              <wp:anchor distT="0" distB="0" distL="114300" distR="114300" simplePos="0" relativeHeight="251657728" behindDoc="0" locked="0" layoutInCell="1" allowOverlap="1" wp14:anchorId="13401172" wp14:editId="13401173">
                <wp:simplePos x="0" y="0"/>
                <wp:positionH relativeFrom="column">
                  <wp:posOffset>-1073150</wp:posOffset>
                </wp:positionH>
                <wp:positionV relativeFrom="paragraph">
                  <wp:posOffset>-909955</wp:posOffset>
                </wp:positionV>
                <wp:extent cx="2164715" cy="2225040"/>
                <wp:effectExtent l="3175" t="4445" r="444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22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0117E" w14:textId="77777777" w:rsidR="00587B74" w:rsidRDefault="00587B74" w:rsidP="00C12D32">
                            <w:r>
                              <w:rPr>
                                <w:noProof/>
                                <w:lang w:eastAsia="en-GB"/>
                              </w:rPr>
                              <w:drawing>
                                <wp:inline distT="0" distB="0" distL="0" distR="0" wp14:anchorId="13401189" wp14:editId="1340118A">
                                  <wp:extent cx="1981200" cy="198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401172" id="_x0000_t202" coordsize="21600,21600" o:spt="202" path="m,l,21600r21600,l21600,xe">
                <v:stroke joinstyle="miter"/>
                <v:path gradientshapeok="t" o:connecttype="rect"/>
              </v:shapetype>
              <v:shape id="Text Box 2" o:spid="_x0000_s1026" type="#_x0000_t202" style="position:absolute;margin-left:-84.5pt;margin-top:-71.65pt;width:170.45pt;height:17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" stroked="f">
                <v:textbox style="mso-fit-shape-to-text:t">
                  <w:txbxContent>
                    <w:p w14:paraId="1340117E" w14:textId="77777777" w:rsidR="00587B74" w:rsidRDefault="00587B74" w:rsidP="00C12D32">
                      <w:r>
                        <w:rPr>
                          <w:noProof/>
                          <w:lang w:eastAsia="en-GB"/>
                        </w:rPr>
                        <w:drawing>
                          <wp:inline distT="0" distB="0" distL="0" distR="0" wp14:anchorId="13401189" wp14:editId="1340118A">
                            <wp:extent cx="1981200" cy="198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56704" behindDoc="0" locked="0" layoutInCell="1" allowOverlap="1" wp14:anchorId="13401174" wp14:editId="13401175">
                <wp:simplePos x="0" y="0"/>
                <wp:positionH relativeFrom="column">
                  <wp:posOffset>121285</wp:posOffset>
                </wp:positionH>
                <wp:positionV relativeFrom="paragraph">
                  <wp:posOffset>-228600</wp:posOffset>
                </wp:positionV>
                <wp:extent cx="3579495" cy="1143000"/>
                <wp:effectExtent l="6985" t="9525" r="139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1143000"/>
                        </a:xfrm>
                        <a:prstGeom prst="rect">
                          <a:avLst/>
                        </a:prstGeom>
                        <a:solidFill>
                          <a:srgbClr val="FFFFFF"/>
                        </a:solidFill>
                        <a:ln w="9525">
                          <a:solidFill>
                            <a:srgbClr val="FFFFFF"/>
                          </a:solidFill>
                          <a:miter lim="800000"/>
                          <a:headEnd/>
                          <a:tailEnd/>
                        </a:ln>
                      </wps:spPr>
                      <wps:txbx>
                        <w:txbxContent>
                          <w:p w14:paraId="1340117F" w14:textId="77777777" w:rsidR="00587B74" w:rsidRDefault="00587B74" w:rsidP="00C12D32">
                            <w:pPr>
                              <w:pStyle w:val="BodyText2"/>
                              <w:jc w:val="left"/>
                              <w:rPr>
                                <w:b/>
                                <w:bCs/>
                                <w:sz w:val="44"/>
                                <w:szCs w:val="44"/>
                              </w:rPr>
                            </w:pPr>
                          </w:p>
                          <w:p w14:paraId="13401180" w14:textId="77777777" w:rsidR="00587B74" w:rsidRPr="00075D4A" w:rsidRDefault="00587B74" w:rsidP="00C12D32">
                            <w:pPr>
                              <w:pStyle w:val="BodyText2"/>
                              <w:jc w:val="left"/>
                              <w:rPr>
                                <w:b/>
                                <w:bCs/>
                                <w:sz w:val="44"/>
                                <w:szCs w:val="44"/>
                              </w:rPr>
                            </w:pPr>
                            <w:r>
                              <w:rPr>
                                <w:b/>
                                <w:bCs/>
                                <w:sz w:val="44"/>
                                <w:szCs w:val="44"/>
                              </w:rPr>
                              <w:t>[Title] Policy</w:t>
                            </w:r>
                          </w:p>
                          <w:p w14:paraId="13401181" w14:textId="77777777" w:rsidR="00587B74" w:rsidRDefault="00587B74" w:rsidP="00C12D32">
                            <w:pPr>
                              <w:pStyle w:val="BodyText"/>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1174" id="Text Box 3" o:spid="_x0000_s1027" type="#_x0000_t202" style="position:absolute;margin-left:9.55pt;margin-top:-18pt;width:281.8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" strokecolor="white">
                <v:textbox>
                  <w:txbxContent>
                    <w:p w14:paraId="1340117F" w14:textId="77777777" w:rsidR="00587B74" w:rsidRDefault="00587B74" w:rsidP="00C12D32">
                      <w:pPr>
                        <w:pStyle w:val="BodyText2"/>
                        <w:jc w:val="left"/>
                        <w:rPr>
                          <w:b/>
                          <w:bCs/>
                          <w:sz w:val="44"/>
                          <w:szCs w:val="44"/>
                        </w:rPr>
                      </w:pPr>
                    </w:p>
                    <w:p w14:paraId="13401180" w14:textId="77777777" w:rsidR="00587B74" w:rsidRPr="00075D4A" w:rsidRDefault="00587B74" w:rsidP="00C12D32">
                      <w:pPr>
                        <w:pStyle w:val="BodyText2"/>
                        <w:jc w:val="left"/>
                        <w:rPr>
                          <w:b/>
                          <w:bCs/>
                          <w:sz w:val="44"/>
                          <w:szCs w:val="44"/>
                        </w:rPr>
                      </w:pPr>
                      <w:r>
                        <w:rPr>
                          <w:b/>
                          <w:bCs/>
                          <w:sz w:val="44"/>
                          <w:szCs w:val="44"/>
                        </w:rPr>
                        <w:t>[Title] Policy</w:t>
                      </w:r>
                    </w:p>
                    <w:p w14:paraId="13401181" w14:textId="77777777" w:rsidR="00587B74" w:rsidRDefault="00587B74" w:rsidP="00C12D32">
                      <w:pPr>
                        <w:pStyle w:val="BodyText"/>
                        <w:rPr>
                          <w:rFonts w:ascii="Arial" w:hAnsi="Arial" w:cs="Arial"/>
                          <w:sz w:val="28"/>
                          <w:szCs w:val="28"/>
                        </w:rPr>
                      </w:pPr>
                    </w:p>
                  </w:txbxContent>
                </v:textbox>
              </v:shape>
            </w:pict>
          </mc:Fallback>
        </mc:AlternateContent>
      </w:r>
    </w:p>
    <w:p w14:paraId="13400FE8" w14:textId="77777777" w:rsidR="00CA27F1" w:rsidRDefault="00CA27F1" w:rsidP="002503DD">
      <w:pPr>
        <w:spacing w:after="0" w:line="240" w:lineRule="auto"/>
      </w:pPr>
    </w:p>
    <w:p w14:paraId="13400FE9" w14:textId="77777777" w:rsidR="00CA27F1" w:rsidRDefault="00CA27F1" w:rsidP="002503DD">
      <w:pPr>
        <w:spacing w:after="0" w:line="240" w:lineRule="auto"/>
      </w:pPr>
    </w:p>
    <w:p w14:paraId="13400FEA" w14:textId="77777777" w:rsidR="00CA27F1" w:rsidRDefault="00CA27F1" w:rsidP="002503DD">
      <w:pPr>
        <w:spacing w:after="0" w:line="240" w:lineRule="auto"/>
      </w:pPr>
    </w:p>
    <w:p w14:paraId="13400FEB" w14:textId="77777777" w:rsidR="00CA27F1" w:rsidRDefault="00CA27F1" w:rsidP="002503DD">
      <w:pPr>
        <w:spacing w:after="0" w:line="240" w:lineRule="auto"/>
        <w:rPr>
          <w:rFonts w:ascii="Arial" w:hAnsi="Arial" w:cs="Arial"/>
          <w:b/>
          <w:bCs/>
          <w:sz w:val="24"/>
          <w:szCs w:val="24"/>
        </w:rPr>
      </w:pPr>
    </w:p>
    <w:p w14:paraId="13400FEC" w14:textId="77777777" w:rsidR="00CA27F1" w:rsidRDefault="007D2C8B" w:rsidP="002503DD">
      <w:pPr>
        <w:spacing w:after="0" w:line="240" w:lineRule="auto"/>
        <w:rPr>
          <w:rFonts w:ascii="Arial" w:hAnsi="Arial" w:cs="Arial"/>
          <w:b/>
          <w:bCs/>
          <w:sz w:val="24"/>
          <w:szCs w:val="24"/>
        </w:rPr>
      </w:pPr>
      <w:r>
        <w:rPr>
          <w:rFonts w:ascii="Arial" w:hAnsi="Arial" w:cs="Arial"/>
          <w:b/>
          <w:bCs/>
          <w:noProof/>
          <w:sz w:val="24"/>
          <w:szCs w:val="24"/>
          <w:lang w:eastAsia="en-GB"/>
        </w:rPr>
        <mc:AlternateContent>
          <mc:Choice Requires="wps">
            <w:drawing>
              <wp:anchor distT="0" distB="0" distL="114300" distR="114300" simplePos="0" relativeHeight="251658752" behindDoc="0" locked="0" layoutInCell="1" allowOverlap="1" wp14:anchorId="13401176" wp14:editId="13401177">
                <wp:simplePos x="0" y="0"/>
                <wp:positionH relativeFrom="column">
                  <wp:posOffset>-66675</wp:posOffset>
                </wp:positionH>
                <wp:positionV relativeFrom="paragraph">
                  <wp:posOffset>-1343025</wp:posOffset>
                </wp:positionV>
                <wp:extent cx="4943475" cy="1400175"/>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0175"/>
                        </a:xfrm>
                        <a:prstGeom prst="rect">
                          <a:avLst/>
                        </a:prstGeom>
                        <a:solidFill>
                          <a:srgbClr val="FFFFFF"/>
                        </a:solidFill>
                        <a:ln w="9525">
                          <a:solidFill>
                            <a:srgbClr val="000000"/>
                          </a:solidFill>
                          <a:miter lim="800000"/>
                          <a:headEnd/>
                          <a:tailEnd/>
                        </a:ln>
                      </wps:spPr>
                      <wps:txbx>
                        <w:txbxContent>
                          <w:p w14:paraId="13401182" w14:textId="77777777" w:rsidR="00587B74" w:rsidRDefault="00587B74" w:rsidP="00CA0D8C">
                            <w:pPr>
                              <w:pStyle w:val="BodyText2"/>
                              <w:ind w:left="142"/>
                              <w:jc w:val="left"/>
                              <w:rPr>
                                <w:bCs/>
                              </w:rPr>
                            </w:pPr>
                            <w:r>
                              <w:rPr>
                                <w:b/>
                                <w:bCs/>
                              </w:rPr>
                              <w:t>Owner:</w:t>
                            </w:r>
                            <w:r>
                              <w:rPr>
                                <w:b/>
                                <w:bCs/>
                              </w:rPr>
                              <w:tab/>
                            </w:r>
                            <w:r>
                              <w:rPr>
                                <w:b/>
                                <w:bCs/>
                              </w:rPr>
                              <w:tab/>
                            </w:r>
                            <w:r>
                              <w:rPr>
                                <w:bCs/>
                              </w:rPr>
                              <w:t>Director of Fundraising &amp; Alumni Relations</w:t>
                            </w:r>
                          </w:p>
                          <w:p w14:paraId="13401183" w14:textId="736E1110" w:rsidR="00587B74" w:rsidRDefault="00587B74" w:rsidP="00CA0D8C">
                            <w:pPr>
                              <w:pStyle w:val="BodyText2"/>
                              <w:ind w:left="142"/>
                              <w:jc w:val="left"/>
                              <w:rPr>
                                <w:bCs/>
                              </w:rPr>
                            </w:pPr>
                            <w:r>
                              <w:rPr>
                                <w:b/>
                                <w:bCs/>
                              </w:rPr>
                              <w:t>Version number:</w:t>
                            </w:r>
                            <w:r>
                              <w:rPr>
                                <w:b/>
                                <w:bCs/>
                              </w:rPr>
                              <w:tab/>
                            </w:r>
                            <w:r>
                              <w:rPr>
                                <w:bCs/>
                              </w:rPr>
                              <w:t>1</w:t>
                            </w:r>
                            <w:r w:rsidR="006C391E">
                              <w:rPr>
                                <w:bCs/>
                              </w:rPr>
                              <w:t>5</w:t>
                            </w:r>
                          </w:p>
                          <w:p w14:paraId="13401184" w14:textId="5282E945" w:rsidR="00587B74" w:rsidRDefault="00587B74" w:rsidP="00CA0D8C">
                            <w:pPr>
                              <w:pStyle w:val="BodyText2"/>
                              <w:ind w:left="142"/>
                              <w:jc w:val="left"/>
                              <w:rPr>
                                <w:bCs/>
                              </w:rPr>
                            </w:pPr>
                            <w:r>
                              <w:rPr>
                                <w:b/>
                                <w:bCs/>
                              </w:rPr>
                              <w:t>Date of approval:</w:t>
                            </w:r>
                            <w:r>
                              <w:rPr>
                                <w:b/>
                                <w:bCs/>
                              </w:rPr>
                              <w:tab/>
                            </w:r>
                            <w:r w:rsidR="006C391E">
                              <w:rPr>
                                <w:bCs/>
                              </w:rPr>
                              <w:t>23</w:t>
                            </w:r>
                            <w:r w:rsidR="006C391E" w:rsidRPr="008B7D88">
                              <w:rPr>
                                <w:bCs/>
                                <w:vertAlign w:val="superscript"/>
                              </w:rPr>
                              <w:t>rd</w:t>
                            </w:r>
                            <w:r w:rsidR="006C391E">
                              <w:rPr>
                                <w:bCs/>
                              </w:rPr>
                              <w:t xml:space="preserve"> June 2023</w:t>
                            </w:r>
                          </w:p>
                          <w:p w14:paraId="13401185" w14:textId="17FE8FAB" w:rsidR="00587B74" w:rsidRDefault="00587B74" w:rsidP="00CA0D8C">
                            <w:pPr>
                              <w:pStyle w:val="BodyText2"/>
                              <w:ind w:left="142"/>
                              <w:jc w:val="left"/>
                              <w:rPr>
                                <w:bCs/>
                              </w:rPr>
                            </w:pPr>
                            <w:r>
                              <w:rPr>
                                <w:b/>
                                <w:bCs/>
                              </w:rPr>
                              <w:t xml:space="preserve">Approved by: </w:t>
                            </w:r>
                            <w:r>
                              <w:rPr>
                                <w:b/>
                                <w:bCs/>
                              </w:rPr>
                              <w:tab/>
                            </w:r>
                            <w:r>
                              <w:rPr>
                                <w:bCs/>
                              </w:rPr>
                              <w:t>ARG</w:t>
                            </w:r>
                          </w:p>
                          <w:p w14:paraId="13401186" w14:textId="2EF8E650" w:rsidR="00587B74" w:rsidRDefault="00587B74" w:rsidP="00CA0D8C">
                            <w:pPr>
                              <w:pStyle w:val="BodyText2"/>
                              <w:ind w:left="142"/>
                              <w:jc w:val="left"/>
                              <w:rPr>
                                <w:bCs/>
                              </w:rPr>
                            </w:pPr>
                            <w:r>
                              <w:rPr>
                                <w:b/>
                                <w:bCs/>
                              </w:rPr>
                              <w:t>Effective date:</w:t>
                            </w:r>
                            <w:r>
                              <w:rPr>
                                <w:bCs/>
                              </w:rPr>
                              <w:tab/>
                            </w:r>
                            <w:r w:rsidR="006C391E">
                              <w:rPr>
                                <w:bCs/>
                              </w:rPr>
                              <w:t>24</w:t>
                            </w:r>
                            <w:r w:rsidR="006C391E" w:rsidRPr="008B7D88">
                              <w:rPr>
                                <w:bCs/>
                                <w:vertAlign w:val="superscript"/>
                              </w:rPr>
                              <w:t>th</w:t>
                            </w:r>
                            <w:r w:rsidR="006C391E">
                              <w:rPr>
                                <w:bCs/>
                              </w:rPr>
                              <w:t xml:space="preserve"> June 2023</w:t>
                            </w:r>
                            <w:r>
                              <w:rPr>
                                <w:bCs/>
                              </w:rPr>
                              <w:tab/>
                            </w:r>
                          </w:p>
                          <w:p w14:paraId="13401187" w14:textId="416BC804" w:rsidR="00587B74" w:rsidRPr="00773FE6" w:rsidRDefault="00587B74" w:rsidP="00CA0D8C">
                            <w:pPr>
                              <w:pStyle w:val="BodyText2"/>
                              <w:ind w:left="142"/>
                              <w:jc w:val="left"/>
                              <w:rPr>
                                <w:bCs/>
                              </w:rPr>
                            </w:pPr>
                            <w:r>
                              <w:rPr>
                                <w:b/>
                                <w:bCs/>
                              </w:rPr>
                              <w:t>Date of last review:</w:t>
                            </w:r>
                            <w:r>
                              <w:rPr>
                                <w:b/>
                                <w:bCs/>
                              </w:rPr>
                              <w:tab/>
                            </w:r>
                            <w:r w:rsidR="006C391E">
                              <w:rPr>
                                <w:bCs/>
                              </w:rPr>
                              <w:t>3</w:t>
                            </w:r>
                            <w:r w:rsidR="006C391E" w:rsidRPr="008B7D88">
                              <w:rPr>
                                <w:bCs/>
                                <w:vertAlign w:val="superscript"/>
                              </w:rPr>
                              <w:t>rd</w:t>
                            </w:r>
                            <w:r w:rsidR="006C391E">
                              <w:rPr>
                                <w:bCs/>
                              </w:rPr>
                              <w:t xml:space="preserve"> July 2020</w:t>
                            </w:r>
                          </w:p>
                          <w:p w14:paraId="13401188" w14:textId="5EE50BA1" w:rsidR="00587B74" w:rsidRPr="00B409C8" w:rsidRDefault="00587B74" w:rsidP="00CA0D8C">
                            <w:pPr>
                              <w:pStyle w:val="BodyText2"/>
                              <w:ind w:left="142"/>
                              <w:jc w:val="left"/>
                              <w:rPr>
                                <w:bCs/>
                              </w:rPr>
                            </w:pPr>
                            <w:r>
                              <w:rPr>
                                <w:b/>
                                <w:bCs/>
                              </w:rPr>
                              <w:t>Due for review:</w:t>
                            </w:r>
                            <w:r>
                              <w:rPr>
                                <w:bCs/>
                              </w:rPr>
                              <w:tab/>
                              <w:t xml:space="preserve">June </w:t>
                            </w:r>
                            <w:r w:rsidR="006C391E">
                              <w:rPr>
                                <w:bCs/>
                              </w:rPr>
                              <w:t>2026</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1176" id="Text Box 6" o:spid="_x0000_s1028" type="#_x0000_t202" style="position:absolute;margin-left:-5.25pt;margin-top:-105.75pt;width:389.25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">
                <v:textbox inset="1mm,1mm,1mm,1mm">
                  <w:txbxContent>
                    <w:p w14:paraId="13401182" w14:textId="77777777" w:rsidR="00587B74" w:rsidRDefault="00587B74" w:rsidP="00CA0D8C">
                      <w:pPr>
                        <w:pStyle w:val="BodyText2"/>
                        <w:ind w:left="142"/>
                        <w:jc w:val="left"/>
                        <w:rPr>
                          <w:bCs/>
                        </w:rPr>
                      </w:pPr>
                      <w:r>
                        <w:rPr>
                          <w:b/>
                          <w:bCs/>
                        </w:rPr>
                        <w:t>Owner:</w:t>
                      </w:r>
                      <w:r>
                        <w:rPr>
                          <w:b/>
                          <w:bCs/>
                        </w:rPr>
                        <w:tab/>
                      </w:r>
                      <w:r>
                        <w:rPr>
                          <w:b/>
                          <w:bCs/>
                        </w:rPr>
                        <w:tab/>
                      </w:r>
                      <w:r>
                        <w:rPr>
                          <w:bCs/>
                        </w:rPr>
                        <w:t>Director of Fundraising &amp; Alumni Relations</w:t>
                      </w:r>
                    </w:p>
                    <w:p w14:paraId="13401183" w14:textId="736E1110" w:rsidR="00587B74" w:rsidRDefault="00587B74" w:rsidP="00CA0D8C">
                      <w:pPr>
                        <w:pStyle w:val="BodyText2"/>
                        <w:ind w:left="142"/>
                        <w:jc w:val="left"/>
                        <w:rPr>
                          <w:bCs/>
                        </w:rPr>
                      </w:pPr>
                      <w:r>
                        <w:rPr>
                          <w:b/>
                          <w:bCs/>
                        </w:rPr>
                        <w:t>Version number:</w:t>
                      </w:r>
                      <w:r>
                        <w:rPr>
                          <w:b/>
                          <w:bCs/>
                        </w:rPr>
                        <w:tab/>
                      </w:r>
                      <w:r>
                        <w:rPr>
                          <w:bCs/>
                        </w:rPr>
                        <w:t>1</w:t>
                      </w:r>
                      <w:r w:rsidR="006C391E">
                        <w:rPr>
                          <w:bCs/>
                        </w:rPr>
                        <w:t>5</w:t>
                      </w:r>
                    </w:p>
                    <w:p w14:paraId="13401184" w14:textId="5282E945" w:rsidR="00587B74" w:rsidRDefault="00587B74" w:rsidP="00CA0D8C">
                      <w:pPr>
                        <w:pStyle w:val="BodyText2"/>
                        <w:ind w:left="142"/>
                        <w:jc w:val="left"/>
                        <w:rPr>
                          <w:bCs/>
                        </w:rPr>
                      </w:pPr>
                      <w:r>
                        <w:rPr>
                          <w:b/>
                          <w:bCs/>
                        </w:rPr>
                        <w:t>Date of approval:</w:t>
                      </w:r>
                      <w:r>
                        <w:rPr>
                          <w:b/>
                          <w:bCs/>
                        </w:rPr>
                        <w:tab/>
                      </w:r>
                      <w:r w:rsidR="006C391E">
                        <w:rPr>
                          <w:bCs/>
                        </w:rPr>
                        <w:t>23</w:t>
                      </w:r>
                      <w:r w:rsidR="006C391E" w:rsidRPr="008B7D88">
                        <w:rPr>
                          <w:bCs/>
                          <w:vertAlign w:val="superscript"/>
                        </w:rPr>
                        <w:t>rd</w:t>
                      </w:r>
                      <w:r w:rsidR="006C391E">
                        <w:rPr>
                          <w:bCs/>
                        </w:rPr>
                        <w:t xml:space="preserve"> June 2023</w:t>
                      </w:r>
                    </w:p>
                    <w:p w14:paraId="13401185" w14:textId="17FE8FAB" w:rsidR="00587B74" w:rsidRDefault="00587B74" w:rsidP="00CA0D8C">
                      <w:pPr>
                        <w:pStyle w:val="BodyText2"/>
                        <w:ind w:left="142"/>
                        <w:jc w:val="left"/>
                        <w:rPr>
                          <w:bCs/>
                        </w:rPr>
                      </w:pPr>
                      <w:r>
                        <w:rPr>
                          <w:b/>
                          <w:bCs/>
                        </w:rPr>
                        <w:t xml:space="preserve">Approved by: </w:t>
                      </w:r>
                      <w:r>
                        <w:rPr>
                          <w:b/>
                          <w:bCs/>
                        </w:rPr>
                        <w:tab/>
                      </w:r>
                      <w:r>
                        <w:rPr>
                          <w:bCs/>
                        </w:rPr>
                        <w:t>ARG</w:t>
                      </w:r>
                    </w:p>
                    <w:p w14:paraId="13401186" w14:textId="2EF8E650" w:rsidR="00587B74" w:rsidRDefault="00587B74" w:rsidP="00CA0D8C">
                      <w:pPr>
                        <w:pStyle w:val="BodyText2"/>
                        <w:ind w:left="142"/>
                        <w:jc w:val="left"/>
                        <w:rPr>
                          <w:bCs/>
                        </w:rPr>
                      </w:pPr>
                      <w:r>
                        <w:rPr>
                          <w:b/>
                          <w:bCs/>
                        </w:rPr>
                        <w:t>Effective date:</w:t>
                      </w:r>
                      <w:r>
                        <w:rPr>
                          <w:bCs/>
                        </w:rPr>
                        <w:tab/>
                      </w:r>
                      <w:r w:rsidR="006C391E">
                        <w:rPr>
                          <w:bCs/>
                        </w:rPr>
                        <w:t>24</w:t>
                      </w:r>
                      <w:r w:rsidR="006C391E" w:rsidRPr="008B7D88">
                        <w:rPr>
                          <w:bCs/>
                          <w:vertAlign w:val="superscript"/>
                        </w:rPr>
                        <w:t>th</w:t>
                      </w:r>
                      <w:r w:rsidR="006C391E">
                        <w:rPr>
                          <w:bCs/>
                        </w:rPr>
                        <w:t xml:space="preserve"> June 2023</w:t>
                      </w:r>
                      <w:r>
                        <w:rPr>
                          <w:bCs/>
                        </w:rPr>
                        <w:tab/>
                      </w:r>
                    </w:p>
                    <w:p w14:paraId="13401187" w14:textId="416BC804" w:rsidR="00587B74" w:rsidRPr="00773FE6" w:rsidRDefault="00587B74" w:rsidP="00CA0D8C">
                      <w:pPr>
                        <w:pStyle w:val="BodyText2"/>
                        <w:ind w:left="142"/>
                        <w:jc w:val="left"/>
                        <w:rPr>
                          <w:bCs/>
                        </w:rPr>
                      </w:pPr>
                      <w:r>
                        <w:rPr>
                          <w:b/>
                          <w:bCs/>
                        </w:rPr>
                        <w:t>Date of last review:</w:t>
                      </w:r>
                      <w:r>
                        <w:rPr>
                          <w:b/>
                          <w:bCs/>
                        </w:rPr>
                        <w:tab/>
                      </w:r>
                      <w:r w:rsidR="006C391E">
                        <w:rPr>
                          <w:bCs/>
                        </w:rPr>
                        <w:t>3</w:t>
                      </w:r>
                      <w:r w:rsidR="006C391E" w:rsidRPr="008B7D88">
                        <w:rPr>
                          <w:bCs/>
                          <w:vertAlign w:val="superscript"/>
                        </w:rPr>
                        <w:t>rd</w:t>
                      </w:r>
                      <w:r w:rsidR="006C391E">
                        <w:rPr>
                          <w:bCs/>
                        </w:rPr>
                        <w:t xml:space="preserve"> July 2020</w:t>
                      </w:r>
                    </w:p>
                    <w:p w14:paraId="13401188" w14:textId="5EE50BA1" w:rsidR="00587B74" w:rsidRPr="00B409C8" w:rsidRDefault="00587B74" w:rsidP="00CA0D8C">
                      <w:pPr>
                        <w:pStyle w:val="BodyText2"/>
                        <w:ind w:left="142"/>
                        <w:jc w:val="left"/>
                        <w:rPr>
                          <w:bCs/>
                        </w:rPr>
                      </w:pPr>
                      <w:r>
                        <w:rPr>
                          <w:b/>
                          <w:bCs/>
                        </w:rPr>
                        <w:t>Due for review:</w:t>
                      </w:r>
                      <w:r>
                        <w:rPr>
                          <w:bCs/>
                        </w:rPr>
                        <w:tab/>
                        <w:t xml:space="preserve">June </w:t>
                      </w:r>
                      <w:r w:rsidR="006C391E">
                        <w:rPr>
                          <w:bCs/>
                        </w:rPr>
                        <w:t>2026</w:t>
                      </w:r>
                    </w:p>
                  </w:txbxContent>
                </v:textbox>
              </v:shape>
            </w:pict>
          </mc:Fallback>
        </mc:AlternateContent>
      </w:r>
    </w:p>
    <w:p w14:paraId="13400FED" w14:textId="77777777" w:rsidR="00CA27F1" w:rsidRDefault="00CA27F1" w:rsidP="002503DD">
      <w:pPr>
        <w:spacing w:after="0" w:line="240" w:lineRule="auto"/>
        <w:rPr>
          <w:rFonts w:ascii="Arial" w:hAnsi="Arial" w:cs="Arial"/>
          <w:b/>
          <w:bCs/>
          <w:sz w:val="24"/>
          <w:szCs w:val="24"/>
        </w:rPr>
      </w:pPr>
    </w:p>
    <w:p w14:paraId="13400FEE" w14:textId="77777777" w:rsidR="00CA27F1" w:rsidRDefault="00CA27F1" w:rsidP="002503DD">
      <w:pPr>
        <w:spacing w:after="0" w:line="240" w:lineRule="auto"/>
        <w:rPr>
          <w:rFonts w:ascii="Arial" w:hAnsi="Arial" w:cs="Arial"/>
          <w:b/>
          <w:bCs/>
          <w:sz w:val="24"/>
          <w:szCs w:val="24"/>
        </w:rPr>
      </w:pPr>
    </w:p>
    <w:p w14:paraId="13400FEF" w14:textId="77777777" w:rsidR="00CA0D8C" w:rsidRDefault="008C5DA1" w:rsidP="00CA0D8C">
      <w:pPr>
        <w:pStyle w:val="ListParagraph"/>
        <w:spacing w:after="0" w:line="240" w:lineRule="auto"/>
        <w:ind w:left="0"/>
        <w:rPr>
          <w:rFonts w:ascii="Arial" w:hAnsi="Arial" w:cs="Arial"/>
          <w:b/>
          <w:bCs/>
          <w:iCs/>
          <w:sz w:val="32"/>
          <w:szCs w:val="32"/>
        </w:rPr>
      </w:pPr>
      <w:r>
        <w:rPr>
          <w:rFonts w:ascii="Arial" w:hAnsi="Arial" w:cs="Arial"/>
          <w:b/>
          <w:bCs/>
          <w:iCs/>
          <w:sz w:val="32"/>
          <w:szCs w:val="32"/>
        </w:rPr>
        <w:t>Code of Ethical Fundraising &amp; Donors’ Charter for Bournemouth University</w:t>
      </w:r>
      <w:r w:rsidR="005A4D3C">
        <w:rPr>
          <w:rFonts w:ascii="Arial" w:hAnsi="Arial" w:cs="Arial"/>
          <w:b/>
          <w:bCs/>
          <w:iCs/>
          <w:sz w:val="32"/>
          <w:szCs w:val="32"/>
        </w:rPr>
        <w:t xml:space="preserve"> – Policy and Procedures</w:t>
      </w:r>
      <w:r w:rsidR="00CA0D8C">
        <w:rPr>
          <w:rFonts w:ascii="Arial" w:hAnsi="Arial" w:cs="Arial"/>
          <w:b/>
          <w:bCs/>
          <w:iCs/>
          <w:sz w:val="32"/>
          <w:szCs w:val="32"/>
        </w:rPr>
        <w:t xml:space="preserve"> </w:t>
      </w:r>
    </w:p>
    <w:p w14:paraId="13400FF0" w14:textId="77777777" w:rsidR="00E43790" w:rsidRPr="00B30916" w:rsidRDefault="00E43790" w:rsidP="00CA0D8C">
      <w:pPr>
        <w:pStyle w:val="ListParagraph"/>
        <w:spacing w:after="0" w:line="240" w:lineRule="auto"/>
        <w:ind w:left="0"/>
        <w:rPr>
          <w:rFonts w:ascii="Arial" w:hAnsi="Arial" w:cs="Arial"/>
          <w:b/>
          <w:bCs/>
          <w:iCs/>
          <w:sz w:val="32"/>
          <w:szCs w:val="32"/>
        </w:rPr>
      </w:pPr>
    </w:p>
    <w:p w14:paraId="13400FF1" w14:textId="77777777" w:rsidR="00E43790" w:rsidRPr="00803093" w:rsidRDefault="00E43790" w:rsidP="00EE0542">
      <w:pPr>
        <w:pStyle w:val="ListParagraph"/>
        <w:numPr>
          <w:ilvl w:val="0"/>
          <w:numId w:val="1"/>
        </w:numPr>
        <w:spacing w:after="0" w:line="240" w:lineRule="auto"/>
        <w:ind w:left="709" w:hanging="709"/>
        <w:rPr>
          <w:rFonts w:ascii="Arial" w:hAnsi="Arial" w:cs="Arial"/>
          <w:b/>
          <w:bCs/>
          <w:i/>
          <w:iCs/>
          <w:sz w:val="24"/>
          <w:szCs w:val="24"/>
        </w:rPr>
      </w:pPr>
      <w:r>
        <w:rPr>
          <w:rFonts w:ascii="Arial" w:hAnsi="Arial" w:cs="Arial"/>
          <w:b/>
          <w:bCs/>
          <w:sz w:val="24"/>
          <w:szCs w:val="24"/>
        </w:rPr>
        <w:t>SCOPE</w:t>
      </w:r>
      <w:r w:rsidR="00BF1E69">
        <w:rPr>
          <w:rFonts w:ascii="Arial" w:hAnsi="Arial" w:cs="Arial"/>
          <w:b/>
          <w:bCs/>
          <w:sz w:val="24"/>
          <w:szCs w:val="24"/>
        </w:rPr>
        <w:t xml:space="preserve"> AND PURPOSE </w:t>
      </w:r>
    </w:p>
    <w:p w14:paraId="13400FF2" w14:textId="77777777" w:rsidR="00E43790" w:rsidRPr="00233D25" w:rsidRDefault="00E43790" w:rsidP="00E43790">
      <w:pPr>
        <w:pStyle w:val="ListParagraph"/>
        <w:spacing w:after="0" w:line="240" w:lineRule="auto"/>
        <w:rPr>
          <w:rFonts w:ascii="Arial" w:hAnsi="Arial" w:cs="Arial"/>
          <w:b/>
          <w:bCs/>
          <w:i/>
          <w:iCs/>
          <w:sz w:val="24"/>
          <w:szCs w:val="24"/>
        </w:rPr>
      </w:pPr>
    </w:p>
    <w:p w14:paraId="13400FF3" w14:textId="77777777" w:rsidR="00E43790" w:rsidRPr="00E755D1" w:rsidRDefault="00C848E7" w:rsidP="00E755D1">
      <w:pPr>
        <w:numPr>
          <w:ilvl w:val="1"/>
          <w:numId w:val="1"/>
        </w:numPr>
        <w:spacing w:after="0" w:line="240" w:lineRule="auto"/>
        <w:jc w:val="both"/>
        <w:rPr>
          <w:rFonts w:ascii="Arial" w:eastAsia="Times New Roman" w:hAnsi="Arial" w:cs="Arial"/>
          <w:sz w:val="24"/>
          <w:szCs w:val="24"/>
          <w:lang w:eastAsia="en-GB"/>
        </w:rPr>
      </w:pPr>
      <w:r>
        <w:rPr>
          <w:rFonts w:ascii="Arial" w:hAnsi="Arial" w:cs="Arial"/>
          <w:sz w:val="24"/>
          <w:szCs w:val="24"/>
        </w:rPr>
        <w:t>These Policy and P</w:t>
      </w:r>
      <w:r w:rsidR="00F91DC3">
        <w:rPr>
          <w:rFonts w:ascii="Arial" w:hAnsi="Arial" w:cs="Arial"/>
          <w:sz w:val="24"/>
          <w:szCs w:val="24"/>
        </w:rPr>
        <w:t xml:space="preserve">rocedures </w:t>
      </w:r>
      <w:r>
        <w:rPr>
          <w:rFonts w:ascii="Arial" w:hAnsi="Arial" w:cs="Arial"/>
          <w:sz w:val="24"/>
          <w:szCs w:val="24"/>
        </w:rPr>
        <w:t xml:space="preserve">(also referred to as the Code) </w:t>
      </w:r>
      <w:r w:rsidR="00F91DC3">
        <w:rPr>
          <w:rFonts w:ascii="Arial" w:hAnsi="Arial" w:cs="Arial"/>
          <w:sz w:val="24"/>
          <w:szCs w:val="24"/>
        </w:rPr>
        <w:t xml:space="preserve">apply </w:t>
      </w:r>
      <w:r w:rsidR="00F91DC3" w:rsidRPr="007C1ED2">
        <w:rPr>
          <w:rFonts w:ascii="Arial" w:eastAsia="Times New Roman" w:hAnsi="Arial" w:cs="Arial"/>
          <w:sz w:val="24"/>
          <w:szCs w:val="24"/>
          <w:lang w:eastAsia="en-GB"/>
        </w:rPr>
        <w:t xml:space="preserve">to all employees of </w:t>
      </w:r>
      <w:r w:rsidR="00F91DC3">
        <w:rPr>
          <w:rFonts w:ascii="Arial" w:eastAsia="Times New Roman" w:hAnsi="Arial" w:cs="Arial"/>
          <w:sz w:val="24"/>
          <w:szCs w:val="24"/>
          <w:lang w:eastAsia="en-GB"/>
        </w:rPr>
        <w:t>BU</w:t>
      </w:r>
      <w:r w:rsidR="00F91DC3" w:rsidRPr="007C1ED2">
        <w:rPr>
          <w:rFonts w:ascii="Arial" w:eastAsia="Times New Roman" w:hAnsi="Arial" w:cs="Arial"/>
          <w:sz w:val="24"/>
          <w:szCs w:val="24"/>
          <w:lang w:eastAsia="en-GB"/>
        </w:rPr>
        <w:t xml:space="preserve">, to all members of the Board (internal or external) and its Committees and to all other persons working in or for </w:t>
      </w:r>
      <w:r w:rsidR="00F91DC3">
        <w:rPr>
          <w:rFonts w:ascii="Arial" w:eastAsia="Times New Roman" w:hAnsi="Arial" w:cs="Arial"/>
          <w:sz w:val="24"/>
          <w:szCs w:val="24"/>
          <w:lang w:eastAsia="en-GB"/>
        </w:rPr>
        <w:t xml:space="preserve">BU </w:t>
      </w:r>
      <w:r w:rsidR="00F91DC3" w:rsidRPr="007C1ED2">
        <w:rPr>
          <w:rFonts w:ascii="Arial" w:eastAsia="Times New Roman" w:hAnsi="Arial" w:cs="Arial"/>
          <w:sz w:val="24"/>
          <w:szCs w:val="24"/>
          <w:lang w:eastAsia="en-GB"/>
        </w:rPr>
        <w:t xml:space="preserve">regardless of whether such persons have an employment contract with </w:t>
      </w:r>
      <w:r w:rsidR="00F91DC3">
        <w:rPr>
          <w:rFonts w:ascii="Arial" w:eastAsia="Times New Roman" w:hAnsi="Arial" w:cs="Arial"/>
          <w:sz w:val="24"/>
          <w:szCs w:val="24"/>
          <w:lang w:eastAsia="en-GB"/>
        </w:rPr>
        <w:t>BU</w:t>
      </w:r>
      <w:r w:rsidR="00F91DC3" w:rsidRPr="007C1ED2">
        <w:rPr>
          <w:rFonts w:ascii="Arial" w:eastAsia="Times New Roman" w:hAnsi="Arial" w:cs="Arial"/>
          <w:sz w:val="24"/>
          <w:szCs w:val="24"/>
          <w:lang w:eastAsia="en-GB"/>
        </w:rPr>
        <w:t xml:space="preserve"> (such persons may include visiting faculty, </w:t>
      </w:r>
      <w:r w:rsidR="00F91DC3">
        <w:rPr>
          <w:rFonts w:ascii="Arial" w:eastAsia="Times New Roman" w:hAnsi="Arial" w:cs="Arial"/>
          <w:sz w:val="24"/>
          <w:szCs w:val="24"/>
          <w:lang w:eastAsia="en-GB"/>
        </w:rPr>
        <w:t xml:space="preserve">volunteers, consultants, </w:t>
      </w:r>
      <w:r w:rsidR="00F91DC3" w:rsidRPr="007C1ED2">
        <w:rPr>
          <w:rFonts w:ascii="Arial" w:eastAsia="Times New Roman" w:hAnsi="Arial" w:cs="Arial"/>
          <w:sz w:val="24"/>
          <w:szCs w:val="24"/>
          <w:lang w:eastAsia="en-GB"/>
        </w:rPr>
        <w:t xml:space="preserve">members of faculty or </w:t>
      </w:r>
      <w:r w:rsidR="00F91DC3">
        <w:rPr>
          <w:rFonts w:ascii="Arial" w:eastAsia="Times New Roman" w:hAnsi="Arial" w:cs="Arial"/>
          <w:sz w:val="24"/>
          <w:szCs w:val="24"/>
          <w:lang w:eastAsia="en-GB"/>
        </w:rPr>
        <w:t>BU</w:t>
      </w:r>
      <w:r w:rsidR="00F91DC3" w:rsidRPr="007C1ED2">
        <w:rPr>
          <w:rFonts w:ascii="Arial" w:eastAsia="Times New Roman" w:hAnsi="Arial" w:cs="Arial"/>
          <w:sz w:val="24"/>
          <w:szCs w:val="24"/>
          <w:lang w:eastAsia="en-GB"/>
        </w:rPr>
        <w:t xml:space="preserve"> committees, PhD students and any person that </w:t>
      </w:r>
      <w:r w:rsidR="00F91DC3">
        <w:rPr>
          <w:rFonts w:ascii="Arial" w:eastAsia="Times New Roman" w:hAnsi="Arial" w:cs="Arial"/>
          <w:sz w:val="24"/>
          <w:szCs w:val="24"/>
          <w:lang w:eastAsia="en-GB"/>
        </w:rPr>
        <w:t xml:space="preserve">BU </w:t>
      </w:r>
      <w:r w:rsidR="00F91DC3" w:rsidRPr="007C1ED2">
        <w:rPr>
          <w:rFonts w:ascii="Arial" w:eastAsia="Times New Roman" w:hAnsi="Arial" w:cs="Arial"/>
          <w:sz w:val="24"/>
          <w:szCs w:val="24"/>
          <w:lang w:eastAsia="en-GB"/>
        </w:rPr>
        <w:t>has appointed as a director to the board of any company).</w:t>
      </w:r>
      <w:r w:rsidR="00F91DC3">
        <w:rPr>
          <w:rFonts w:ascii="Arial" w:hAnsi="Arial" w:cs="Arial"/>
          <w:sz w:val="24"/>
          <w:szCs w:val="24"/>
        </w:rPr>
        <w:t xml:space="preserve"> </w:t>
      </w:r>
      <w:r w:rsidR="00193EF2" w:rsidRPr="00E755D1">
        <w:rPr>
          <w:rFonts w:ascii="Arial" w:hAnsi="Arial" w:cs="Arial"/>
          <w:sz w:val="24"/>
          <w:szCs w:val="24"/>
        </w:rPr>
        <w:t>They will also be available to donors</w:t>
      </w:r>
      <w:r w:rsidR="00A615D5">
        <w:rPr>
          <w:rFonts w:ascii="Arial" w:hAnsi="Arial" w:cs="Arial"/>
          <w:sz w:val="24"/>
          <w:szCs w:val="24"/>
        </w:rPr>
        <w:t>/sponsors</w:t>
      </w:r>
      <w:r w:rsidR="00193EF2" w:rsidRPr="00E755D1">
        <w:rPr>
          <w:rFonts w:ascii="Arial" w:hAnsi="Arial" w:cs="Arial"/>
          <w:sz w:val="24"/>
          <w:szCs w:val="24"/>
        </w:rPr>
        <w:t xml:space="preserve"> as an expression of our openness and integrity with regards to fundraising</w:t>
      </w:r>
      <w:r w:rsidR="005D7401">
        <w:rPr>
          <w:rFonts w:ascii="Arial" w:hAnsi="Arial" w:cs="Arial"/>
          <w:sz w:val="24"/>
          <w:szCs w:val="24"/>
        </w:rPr>
        <w:t>.</w:t>
      </w:r>
    </w:p>
    <w:p w14:paraId="13400FF4" w14:textId="77777777" w:rsidR="00E43790" w:rsidRPr="00FD4B7E" w:rsidRDefault="00E43790" w:rsidP="00E43790">
      <w:pPr>
        <w:pStyle w:val="ListParagraph"/>
        <w:spacing w:after="0" w:line="240" w:lineRule="auto"/>
        <w:rPr>
          <w:rFonts w:ascii="Arial" w:hAnsi="Arial" w:cs="Arial"/>
          <w:b/>
          <w:bCs/>
          <w:i/>
          <w:iCs/>
          <w:sz w:val="24"/>
          <w:szCs w:val="24"/>
        </w:rPr>
      </w:pPr>
    </w:p>
    <w:p w14:paraId="13400FF5" w14:textId="77777777" w:rsidR="00E43790" w:rsidRPr="00E755D1" w:rsidRDefault="00E43790" w:rsidP="00EE0542">
      <w:pPr>
        <w:pStyle w:val="ListParagraph"/>
        <w:numPr>
          <w:ilvl w:val="1"/>
          <w:numId w:val="1"/>
        </w:numPr>
        <w:spacing w:after="0" w:line="240" w:lineRule="auto"/>
        <w:rPr>
          <w:rFonts w:ascii="Arial" w:hAnsi="Arial" w:cs="Arial"/>
          <w:b/>
          <w:bCs/>
          <w:i/>
          <w:iCs/>
          <w:sz w:val="24"/>
          <w:szCs w:val="24"/>
        </w:rPr>
      </w:pPr>
      <w:r>
        <w:rPr>
          <w:rFonts w:ascii="Arial" w:hAnsi="Arial" w:cs="Arial"/>
          <w:bCs/>
          <w:iCs/>
          <w:sz w:val="24"/>
          <w:szCs w:val="24"/>
        </w:rPr>
        <w:t>Th</w:t>
      </w:r>
      <w:r w:rsidR="00C848E7">
        <w:rPr>
          <w:rFonts w:ascii="Arial" w:hAnsi="Arial" w:cs="Arial"/>
          <w:bCs/>
          <w:iCs/>
          <w:sz w:val="24"/>
          <w:szCs w:val="24"/>
        </w:rPr>
        <w:t>ese Policy and P</w:t>
      </w:r>
      <w:r w:rsidR="00B30916">
        <w:rPr>
          <w:rFonts w:ascii="Arial" w:hAnsi="Arial" w:cs="Arial"/>
          <w:bCs/>
          <w:iCs/>
          <w:sz w:val="24"/>
          <w:szCs w:val="24"/>
        </w:rPr>
        <w:t xml:space="preserve">rocedures </w:t>
      </w:r>
      <w:r>
        <w:rPr>
          <w:rFonts w:ascii="Arial" w:hAnsi="Arial" w:cs="Arial"/>
          <w:bCs/>
          <w:iCs/>
          <w:sz w:val="24"/>
          <w:szCs w:val="24"/>
        </w:rPr>
        <w:t xml:space="preserve">must be followed </w:t>
      </w:r>
      <w:r w:rsidR="008C5DA1">
        <w:rPr>
          <w:rFonts w:ascii="Arial" w:hAnsi="Arial" w:cs="Arial"/>
          <w:bCs/>
          <w:iCs/>
          <w:sz w:val="24"/>
          <w:szCs w:val="24"/>
        </w:rPr>
        <w:t xml:space="preserve">when </w:t>
      </w:r>
      <w:r w:rsidR="00064E77">
        <w:rPr>
          <w:rFonts w:ascii="Arial" w:hAnsi="Arial" w:cs="Arial"/>
          <w:bCs/>
          <w:iCs/>
          <w:sz w:val="24"/>
          <w:szCs w:val="24"/>
        </w:rPr>
        <w:t>considering any aspect of fundraising, including the solicitation, acceptance / refusal</w:t>
      </w:r>
      <w:r w:rsidR="008C5DA1">
        <w:rPr>
          <w:rFonts w:ascii="Arial" w:hAnsi="Arial" w:cs="Arial"/>
          <w:bCs/>
          <w:iCs/>
          <w:sz w:val="24"/>
          <w:szCs w:val="24"/>
        </w:rPr>
        <w:t xml:space="preserve"> </w:t>
      </w:r>
      <w:r w:rsidR="00643DA3">
        <w:rPr>
          <w:rFonts w:ascii="Arial" w:hAnsi="Arial" w:cs="Arial"/>
          <w:bCs/>
          <w:iCs/>
          <w:sz w:val="24"/>
          <w:szCs w:val="24"/>
        </w:rPr>
        <w:t>of fundraising income</w:t>
      </w:r>
      <w:r w:rsidR="00064E77">
        <w:rPr>
          <w:rFonts w:ascii="Arial" w:hAnsi="Arial" w:cs="Arial"/>
          <w:bCs/>
          <w:iCs/>
          <w:sz w:val="24"/>
          <w:szCs w:val="24"/>
        </w:rPr>
        <w:t xml:space="preserve"> and the stewardship of don</w:t>
      </w:r>
      <w:r w:rsidR="00643DA3">
        <w:rPr>
          <w:rFonts w:ascii="Arial" w:hAnsi="Arial" w:cs="Arial"/>
          <w:bCs/>
          <w:iCs/>
          <w:sz w:val="24"/>
          <w:szCs w:val="24"/>
        </w:rPr>
        <w:t>ors/sponsors</w:t>
      </w:r>
      <w:r w:rsidR="00064E77">
        <w:rPr>
          <w:rFonts w:ascii="Arial" w:hAnsi="Arial" w:cs="Arial"/>
          <w:bCs/>
          <w:iCs/>
          <w:sz w:val="24"/>
          <w:szCs w:val="24"/>
        </w:rPr>
        <w:t>.</w:t>
      </w:r>
      <w:r w:rsidR="00643DA3">
        <w:rPr>
          <w:rStyle w:val="FootnoteReference"/>
          <w:rFonts w:ascii="Arial" w:hAnsi="Arial" w:cs="Arial"/>
          <w:bCs/>
          <w:iCs/>
          <w:sz w:val="24"/>
          <w:szCs w:val="24"/>
        </w:rPr>
        <w:footnoteReference w:id="1"/>
      </w:r>
      <w:r>
        <w:rPr>
          <w:rFonts w:ascii="Arial" w:hAnsi="Arial" w:cs="Arial"/>
          <w:bCs/>
          <w:iCs/>
          <w:sz w:val="24"/>
          <w:szCs w:val="24"/>
        </w:rPr>
        <w:t xml:space="preserve"> </w:t>
      </w:r>
      <w:r w:rsidR="00F91DC3" w:rsidRPr="00F91DC3">
        <w:rPr>
          <w:rFonts w:ascii="Arial" w:hAnsi="Arial" w:cs="Arial"/>
          <w:bCs/>
          <w:iCs/>
          <w:sz w:val="24"/>
          <w:szCs w:val="24"/>
        </w:rPr>
        <w:t>Sponsorship</w:t>
      </w:r>
      <w:r w:rsidR="00850CA9">
        <w:rPr>
          <w:rFonts w:ascii="Arial" w:hAnsi="Arial" w:cs="Arial"/>
          <w:bCs/>
          <w:iCs/>
          <w:sz w:val="24"/>
          <w:szCs w:val="24"/>
        </w:rPr>
        <w:t xml:space="preserve"> is </w:t>
      </w:r>
      <w:r w:rsidR="00F91DC3" w:rsidRPr="00F91DC3">
        <w:rPr>
          <w:rFonts w:ascii="Arial" w:hAnsi="Arial" w:cs="Arial"/>
          <w:bCs/>
          <w:iCs/>
          <w:sz w:val="24"/>
          <w:szCs w:val="24"/>
        </w:rPr>
        <w:t xml:space="preserve">different from a donation or gift as the </w:t>
      </w:r>
      <w:r w:rsidR="00F56B92">
        <w:rPr>
          <w:rFonts w:ascii="Arial" w:hAnsi="Arial" w:cs="Arial"/>
          <w:bCs/>
          <w:iCs/>
          <w:sz w:val="24"/>
          <w:szCs w:val="24"/>
        </w:rPr>
        <w:t>sponsor</w:t>
      </w:r>
      <w:r w:rsidR="00F91DC3" w:rsidRPr="00F91DC3">
        <w:rPr>
          <w:rFonts w:ascii="Arial" w:hAnsi="Arial" w:cs="Arial"/>
          <w:bCs/>
          <w:iCs/>
          <w:sz w:val="24"/>
          <w:szCs w:val="24"/>
        </w:rPr>
        <w:t xml:space="preserve"> gets a benefit in return</w:t>
      </w:r>
      <w:r w:rsidR="00F91DC3">
        <w:rPr>
          <w:rFonts w:ascii="Arial" w:hAnsi="Arial" w:cs="Arial"/>
          <w:bCs/>
          <w:iCs/>
          <w:sz w:val="24"/>
          <w:szCs w:val="24"/>
        </w:rPr>
        <w:t xml:space="preserve">. Staff should refer to the Sponsorship Policy and Procedures when </w:t>
      </w:r>
      <w:r w:rsidR="00850CA9">
        <w:rPr>
          <w:rFonts w:ascii="Arial" w:hAnsi="Arial" w:cs="Arial"/>
          <w:bCs/>
          <w:iCs/>
          <w:sz w:val="24"/>
          <w:szCs w:val="24"/>
        </w:rPr>
        <w:t>sponsorship i</w:t>
      </w:r>
      <w:r w:rsidR="00D530CD">
        <w:rPr>
          <w:rFonts w:ascii="Arial" w:hAnsi="Arial" w:cs="Arial"/>
          <w:bCs/>
          <w:iCs/>
          <w:sz w:val="24"/>
          <w:szCs w:val="24"/>
        </w:rPr>
        <w:t>s being considered</w:t>
      </w:r>
      <w:r w:rsidR="00F91DC3">
        <w:rPr>
          <w:rFonts w:ascii="Arial" w:hAnsi="Arial" w:cs="Arial"/>
          <w:bCs/>
          <w:iCs/>
          <w:sz w:val="24"/>
          <w:szCs w:val="24"/>
        </w:rPr>
        <w:t xml:space="preserve">. If there is any doubt about identifying the type of </w:t>
      </w:r>
      <w:r w:rsidR="00850CA9">
        <w:rPr>
          <w:rFonts w:ascii="Arial" w:hAnsi="Arial" w:cs="Arial"/>
          <w:bCs/>
          <w:iCs/>
          <w:sz w:val="24"/>
          <w:szCs w:val="24"/>
        </w:rPr>
        <w:t>funding</w:t>
      </w:r>
      <w:r w:rsidR="00F91DC3">
        <w:rPr>
          <w:rFonts w:ascii="Arial" w:hAnsi="Arial" w:cs="Arial"/>
          <w:bCs/>
          <w:iCs/>
          <w:sz w:val="24"/>
          <w:szCs w:val="24"/>
        </w:rPr>
        <w:t xml:space="preserve"> being offered to BU, then advice should be sought from the Fundraising </w:t>
      </w:r>
      <w:r w:rsidR="00506B7B">
        <w:rPr>
          <w:rFonts w:ascii="Arial" w:hAnsi="Arial" w:cs="Arial"/>
          <w:bCs/>
          <w:iCs/>
          <w:sz w:val="24"/>
          <w:szCs w:val="24"/>
        </w:rPr>
        <w:t>Department</w:t>
      </w:r>
      <w:r w:rsidR="00F91DC3">
        <w:rPr>
          <w:rFonts w:ascii="Arial" w:hAnsi="Arial" w:cs="Arial"/>
          <w:bCs/>
          <w:iCs/>
          <w:sz w:val="24"/>
          <w:szCs w:val="24"/>
        </w:rPr>
        <w:t xml:space="preserve"> and the Legal Services team.</w:t>
      </w:r>
    </w:p>
    <w:p w14:paraId="13400FF6" w14:textId="77777777" w:rsidR="00F91DC3" w:rsidRPr="00E755D1" w:rsidRDefault="00F91DC3" w:rsidP="00E755D1">
      <w:pPr>
        <w:pStyle w:val="ListParagraph"/>
        <w:rPr>
          <w:rFonts w:ascii="Arial" w:hAnsi="Arial" w:cs="Arial"/>
          <w:b/>
          <w:bCs/>
          <w:i/>
          <w:iCs/>
          <w:sz w:val="24"/>
          <w:szCs w:val="24"/>
        </w:rPr>
      </w:pPr>
    </w:p>
    <w:p w14:paraId="13400FF7" w14:textId="77777777" w:rsidR="00F91DC3" w:rsidRPr="00E755D1" w:rsidRDefault="00DF0C60" w:rsidP="00506B7B">
      <w:pPr>
        <w:pStyle w:val="ListParagraph"/>
        <w:numPr>
          <w:ilvl w:val="1"/>
          <w:numId w:val="1"/>
        </w:numPr>
        <w:spacing w:line="240" w:lineRule="auto"/>
        <w:rPr>
          <w:rFonts w:ascii="Arial" w:hAnsi="Arial" w:cs="Arial"/>
          <w:bCs/>
          <w:iCs/>
          <w:sz w:val="24"/>
          <w:szCs w:val="24"/>
        </w:rPr>
      </w:pPr>
      <w:r>
        <w:rPr>
          <w:rFonts w:ascii="Arial" w:hAnsi="Arial" w:cs="Arial"/>
          <w:bCs/>
          <w:iCs/>
          <w:sz w:val="24"/>
          <w:szCs w:val="24"/>
        </w:rPr>
        <w:t>Any reference in the</w:t>
      </w:r>
      <w:r w:rsidR="00C848E7">
        <w:rPr>
          <w:rFonts w:ascii="Arial" w:hAnsi="Arial" w:cs="Arial"/>
          <w:bCs/>
          <w:iCs/>
          <w:sz w:val="24"/>
          <w:szCs w:val="24"/>
        </w:rPr>
        <w:t>se Policy and P</w:t>
      </w:r>
      <w:r w:rsidR="00F91DC3" w:rsidRPr="00E755D1">
        <w:rPr>
          <w:rFonts w:ascii="Arial" w:hAnsi="Arial" w:cs="Arial"/>
          <w:bCs/>
          <w:iCs/>
          <w:sz w:val="24"/>
          <w:szCs w:val="24"/>
        </w:rPr>
        <w:t>rocedures to a member of staff includes any person within the scope of this policy.</w:t>
      </w:r>
    </w:p>
    <w:p w14:paraId="13400FF8" w14:textId="77777777" w:rsidR="00E43790" w:rsidRDefault="00E43790" w:rsidP="00E43790">
      <w:pPr>
        <w:pStyle w:val="ListParagraph"/>
        <w:spacing w:after="0" w:line="240" w:lineRule="auto"/>
        <w:ind w:left="0"/>
        <w:rPr>
          <w:rFonts w:ascii="Arial" w:hAnsi="Arial" w:cs="Arial"/>
          <w:sz w:val="24"/>
          <w:szCs w:val="24"/>
        </w:rPr>
      </w:pPr>
    </w:p>
    <w:p w14:paraId="13400FF9" w14:textId="77777777" w:rsidR="00193EF2" w:rsidRPr="00DE619D" w:rsidRDefault="00026A2D" w:rsidP="00193EF2">
      <w:pPr>
        <w:pStyle w:val="ListParagraph"/>
        <w:numPr>
          <w:ilvl w:val="1"/>
          <w:numId w:val="1"/>
        </w:numPr>
        <w:spacing w:after="0" w:line="240" w:lineRule="auto"/>
        <w:rPr>
          <w:rFonts w:ascii="Arial" w:hAnsi="Arial" w:cs="Arial"/>
          <w:sz w:val="24"/>
          <w:szCs w:val="24"/>
        </w:rPr>
      </w:pPr>
      <w:r w:rsidRPr="00193EF2">
        <w:rPr>
          <w:rFonts w:ascii="Arial" w:hAnsi="Arial" w:cs="Arial"/>
          <w:sz w:val="24"/>
          <w:szCs w:val="24"/>
        </w:rPr>
        <w:t>The</w:t>
      </w:r>
      <w:r w:rsidR="00DF0C60">
        <w:rPr>
          <w:rFonts w:ascii="Arial" w:hAnsi="Arial" w:cs="Arial"/>
          <w:sz w:val="24"/>
          <w:szCs w:val="24"/>
        </w:rPr>
        <w:t>se</w:t>
      </w:r>
      <w:r w:rsidR="00C848E7">
        <w:rPr>
          <w:rFonts w:ascii="Arial" w:hAnsi="Arial" w:cs="Arial"/>
          <w:sz w:val="24"/>
          <w:szCs w:val="24"/>
        </w:rPr>
        <w:t xml:space="preserve"> Policy and P</w:t>
      </w:r>
      <w:r w:rsidRPr="00193EF2">
        <w:rPr>
          <w:rFonts w:ascii="Arial" w:hAnsi="Arial" w:cs="Arial"/>
          <w:sz w:val="24"/>
          <w:szCs w:val="24"/>
        </w:rPr>
        <w:t xml:space="preserve">rocedures are necessary to ensure </w:t>
      </w:r>
      <w:r w:rsidR="00F91DC3">
        <w:rPr>
          <w:rFonts w:ascii="Arial" w:hAnsi="Arial" w:cs="Arial"/>
          <w:sz w:val="24"/>
          <w:szCs w:val="24"/>
        </w:rPr>
        <w:t>BU complies with its obligations, including charity law, in relation to fundraisi</w:t>
      </w:r>
      <w:r w:rsidR="00D530CD">
        <w:rPr>
          <w:rFonts w:ascii="Arial" w:hAnsi="Arial" w:cs="Arial"/>
          <w:sz w:val="24"/>
          <w:szCs w:val="24"/>
        </w:rPr>
        <w:t>ng</w:t>
      </w:r>
      <w:r w:rsidR="00DF0C60">
        <w:rPr>
          <w:rFonts w:ascii="Arial" w:hAnsi="Arial" w:cs="Arial"/>
          <w:sz w:val="24"/>
          <w:szCs w:val="24"/>
        </w:rPr>
        <w:t xml:space="preserve"> and </w:t>
      </w:r>
      <w:r w:rsidR="00762AA0">
        <w:rPr>
          <w:rFonts w:ascii="Arial" w:hAnsi="Arial" w:cs="Arial"/>
          <w:sz w:val="24"/>
          <w:szCs w:val="24"/>
        </w:rPr>
        <w:t>fundraising income</w:t>
      </w:r>
      <w:r w:rsidR="00F91DC3">
        <w:rPr>
          <w:rFonts w:ascii="Arial" w:hAnsi="Arial" w:cs="Arial"/>
          <w:sz w:val="24"/>
          <w:szCs w:val="24"/>
        </w:rPr>
        <w:t xml:space="preserve"> </w:t>
      </w:r>
      <w:r w:rsidRPr="00E755D1">
        <w:rPr>
          <w:rFonts w:ascii="Arial" w:hAnsi="Arial" w:cs="Arial"/>
          <w:sz w:val="24"/>
          <w:szCs w:val="24"/>
        </w:rPr>
        <w:t xml:space="preserve">and </w:t>
      </w:r>
      <w:r w:rsidR="00F91DC3">
        <w:rPr>
          <w:rFonts w:ascii="Arial" w:hAnsi="Arial" w:cs="Arial"/>
          <w:sz w:val="24"/>
          <w:szCs w:val="24"/>
        </w:rPr>
        <w:t xml:space="preserve">to ensure </w:t>
      </w:r>
      <w:r w:rsidRPr="00E755D1">
        <w:rPr>
          <w:rFonts w:ascii="Arial" w:hAnsi="Arial" w:cs="Arial"/>
          <w:sz w:val="24"/>
          <w:szCs w:val="24"/>
        </w:rPr>
        <w:t>consistency of approach to donors</w:t>
      </w:r>
      <w:r w:rsidR="00762AA0">
        <w:rPr>
          <w:rFonts w:ascii="Arial" w:hAnsi="Arial" w:cs="Arial"/>
          <w:sz w:val="24"/>
          <w:szCs w:val="24"/>
        </w:rPr>
        <w:t>/sponsors</w:t>
      </w:r>
      <w:r w:rsidRPr="00E755D1">
        <w:rPr>
          <w:rFonts w:ascii="Arial" w:hAnsi="Arial" w:cs="Arial"/>
          <w:sz w:val="24"/>
          <w:szCs w:val="24"/>
        </w:rPr>
        <w:t xml:space="preserve">, particularly in any benefits offered. </w:t>
      </w:r>
    </w:p>
    <w:p w14:paraId="13400FFA" w14:textId="77777777" w:rsidR="00026A2D" w:rsidRPr="00E755D1" w:rsidRDefault="00026A2D" w:rsidP="00E755D1">
      <w:pPr>
        <w:spacing w:after="0" w:line="240" w:lineRule="auto"/>
        <w:rPr>
          <w:rFonts w:ascii="Arial" w:hAnsi="Arial" w:cs="Arial"/>
          <w:sz w:val="24"/>
          <w:szCs w:val="24"/>
        </w:rPr>
      </w:pPr>
    </w:p>
    <w:p w14:paraId="13400FFB" w14:textId="77777777" w:rsidR="00026A2D" w:rsidRDefault="00026A2D" w:rsidP="0017365F">
      <w:pPr>
        <w:pStyle w:val="ListParagraph"/>
        <w:numPr>
          <w:ilvl w:val="1"/>
          <w:numId w:val="1"/>
        </w:numPr>
        <w:spacing w:after="0" w:line="240" w:lineRule="auto"/>
        <w:rPr>
          <w:rFonts w:ascii="Arial" w:hAnsi="Arial" w:cs="Arial"/>
          <w:sz w:val="24"/>
          <w:szCs w:val="24"/>
        </w:rPr>
      </w:pPr>
      <w:r w:rsidRPr="000B5B45">
        <w:rPr>
          <w:rFonts w:ascii="Arial" w:hAnsi="Arial" w:cs="Arial"/>
          <w:sz w:val="24"/>
          <w:szCs w:val="24"/>
        </w:rPr>
        <w:t>Th</w:t>
      </w:r>
      <w:r w:rsidR="00C848E7">
        <w:rPr>
          <w:rFonts w:ascii="Arial" w:hAnsi="Arial" w:cs="Arial"/>
          <w:sz w:val="24"/>
          <w:szCs w:val="24"/>
        </w:rPr>
        <w:t>ese Policy and P</w:t>
      </w:r>
      <w:r w:rsidR="00F91DC3">
        <w:rPr>
          <w:rFonts w:ascii="Arial" w:hAnsi="Arial" w:cs="Arial"/>
          <w:sz w:val="24"/>
          <w:szCs w:val="24"/>
        </w:rPr>
        <w:t>rocedures o</w:t>
      </w:r>
      <w:r w:rsidRPr="000B5B45">
        <w:rPr>
          <w:rFonts w:ascii="Arial" w:hAnsi="Arial" w:cs="Arial"/>
          <w:sz w:val="24"/>
          <w:szCs w:val="24"/>
        </w:rPr>
        <w:t>utline donors’</w:t>
      </w:r>
      <w:r w:rsidR="0017365F">
        <w:rPr>
          <w:rFonts w:ascii="Arial" w:hAnsi="Arial" w:cs="Arial"/>
          <w:sz w:val="24"/>
          <w:szCs w:val="24"/>
        </w:rPr>
        <w:t>/sponsors’</w:t>
      </w:r>
      <w:r w:rsidRPr="000B5B45">
        <w:rPr>
          <w:rFonts w:ascii="Arial" w:hAnsi="Arial" w:cs="Arial"/>
          <w:sz w:val="24"/>
          <w:szCs w:val="24"/>
        </w:rPr>
        <w:t xml:space="preserve"> rights; fundraising practices; financial accountability; acceptance and refusal of </w:t>
      </w:r>
      <w:r w:rsidR="0017365F">
        <w:rPr>
          <w:rFonts w:ascii="Arial" w:hAnsi="Arial" w:cs="Arial"/>
          <w:sz w:val="24"/>
          <w:szCs w:val="24"/>
        </w:rPr>
        <w:t>fundraising income</w:t>
      </w:r>
      <w:r w:rsidRPr="000B5B45">
        <w:rPr>
          <w:rFonts w:ascii="Arial" w:hAnsi="Arial" w:cs="Arial"/>
          <w:sz w:val="24"/>
          <w:szCs w:val="24"/>
        </w:rPr>
        <w:t xml:space="preserve">; the repayment of </w:t>
      </w:r>
      <w:r w:rsidR="0017365F" w:rsidRPr="0017365F">
        <w:rPr>
          <w:rFonts w:ascii="Arial" w:hAnsi="Arial" w:cs="Arial"/>
          <w:sz w:val="24"/>
          <w:szCs w:val="24"/>
        </w:rPr>
        <w:t>fundraising income</w:t>
      </w:r>
      <w:r w:rsidRPr="000B5B45">
        <w:rPr>
          <w:rFonts w:ascii="Arial" w:hAnsi="Arial" w:cs="Arial"/>
          <w:sz w:val="24"/>
          <w:szCs w:val="24"/>
        </w:rPr>
        <w:t xml:space="preserve"> and acceptance of personal gifts. The appendices include information and guidance to help those involved in fundraising (whether paid or voluntary) to decide whether </w:t>
      </w:r>
      <w:r w:rsidR="0017365F" w:rsidRPr="0017365F">
        <w:rPr>
          <w:rFonts w:ascii="Arial" w:hAnsi="Arial" w:cs="Arial"/>
          <w:sz w:val="24"/>
          <w:szCs w:val="24"/>
        </w:rPr>
        <w:t xml:space="preserve">fundraising income </w:t>
      </w:r>
      <w:r w:rsidRPr="000B5B45">
        <w:rPr>
          <w:rFonts w:ascii="Arial" w:hAnsi="Arial" w:cs="Arial"/>
          <w:sz w:val="24"/>
          <w:szCs w:val="24"/>
        </w:rPr>
        <w:t>can be accepted.</w:t>
      </w:r>
      <w:r w:rsidR="00F91DC3">
        <w:rPr>
          <w:rFonts w:ascii="Arial" w:hAnsi="Arial" w:cs="Arial"/>
          <w:sz w:val="24"/>
          <w:szCs w:val="24"/>
        </w:rPr>
        <w:t xml:space="preserve"> </w:t>
      </w:r>
    </w:p>
    <w:p w14:paraId="13400FFC" w14:textId="77777777" w:rsidR="00026A2D" w:rsidRPr="00921E82" w:rsidRDefault="00026A2D" w:rsidP="00026A2D">
      <w:pPr>
        <w:pStyle w:val="ListParagraph"/>
        <w:rPr>
          <w:rFonts w:ascii="Arial" w:hAnsi="Arial" w:cs="Arial"/>
          <w:sz w:val="24"/>
          <w:szCs w:val="24"/>
        </w:rPr>
      </w:pPr>
    </w:p>
    <w:p w14:paraId="13400FFD" w14:textId="77777777" w:rsidR="00026A2D" w:rsidRPr="00921E82" w:rsidRDefault="00026A2D" w:rsidP="00026A2D">
      <w:pPr>
        <w:pStyle w:val="ListParagraph"/>
        <w:numPr>
          <w:ilvl w:val="1"/>
          <w:numId w:val="1"/>
        </w:numPr>
        <w:spacing w:after="0" w:line="240" w:lineRule="auto"/>
        <w:rPr>
          <w:rFonts w:ascii="Arial" w:hAnsi="Arial" w:cs="Arial"/>
          <w:sz w:val="24"/>
          <w:szCs w:val="24"/>
        </w:rPr>
      </w:pPr>
      <w:r w:rsidRPr="00921E82">
        <w:rPr>
          <w:rFonts w:ascii="Arial" w:hAnsi="Arial" w:cs="Arial"/>
          <w:sz w:val="24"/>
          <w:szCs w:val="24"/>
        </w:rPr>
        <w:t>There are four guiding principles to the ethics of fundraising</w:t>
      </w:r>
      <w:r w:rsidR="00193EF2">
        <w:rPr>
          <w:rFonts w:ascii="Arial" w:hAnsi="Arial" w:cs="Arial"/>
          <w:sz w:val="24"/>
          <w:szCs w:val="24"/>
        </w:rPr>
        <w:t xml:space="preserve"> </w:t>
      </w:r>
      <w:r w:rsidR="009D4184">
        <w:rPr>
          <w:rFonts w:ascii="Arial" w:hAnsi="Arial" w:cs="Arial"/>
          <w:sz w:val="24"/>
          <w:szCs w:val="24"/>
        </w:rPr>
        <w:t>to which BU is committed</w:t>
      </w:r>
      <w:r w:rsidRPr="00921E82">
        <w:rPr>
          <w:rFonts w:ascii="Arial" w:hAnsi="Arial" w:cs="Arial"/>
          <w:sz w:val="24"/>
          <w:szCs w:val="24"/>
        </w:rPr>
        <w:t>:</w:t>
      </w:r>
    </w:p>
    <w:p w14:paraId="13400FFE" w14:textId="77777777" w:rsidR="00026A2D" w:rsidRDefault="00026A2D" w:rsidP="00026A2D">
      <w:pPr>
        <w:pStyle w:val="ListParagraph"/>
        <w:spacing w:after="0" w:line="240" w:lineRule="auto"/>
        <w:ind w:left="360"/>
        <w:rPr>
          <w:rFonts w:ascii="Arial" w:hAnsi="Arial" w:cs="Arial"/>
          <w:sz w:val="24"/>
          <w:szCs w:val="24"/>
        </w:rPr>
      </w:pPr>
    </w:p>
    <w:p w14:paraId="13400FFF" w14:textId="77777777" w:rsidR="00026A2D" w:rsidRDefault="00193EF2" w:rsidP="00026A2D">
      <w:pPr>
        <w:pStyle w:val="ListParagraph"/>
        <w:numPr>
          <w:ilvl w:val="2"/>
          <w:numId w:val="1"/>
        </w:numPr>
        <w:spacing w:after="0" w:line="240" w:lineRule="auto"/>
        <w:rPr>
          <w:rFonts w:ascii="Arial" w:hAnsi="Arial" w:cs="Arial"/>
          <w:sz w:val="24"/>
          <w:szCs w:val="24"/>
        </w:rPr>
      </w:pPr>
      <w:r>
        <w:rPr>
          <w:rFonts w:ascii="Arial" w:hAnsi="Arial" w:cs="Arial"/>
          <w:sz w:val="24"/>
          <w:szCs w:val="24"/>
        </w:rPr>
        <w:t>BU</w:t>
      </w:r>
      <w:r w:rsidR="00026A2D" w:rsidRPr="000B5B45">
        <w:rPr>
          <w:rFonts w:ascii="Arial" w:hAnsi="Arial" w:cs="Arial"/>
          <w:sz w:val="24"/>
          <w:szCs w:val="24"/>
        </w:rPr>
        <w:t xml:space="preserve"> will accept </w:t>
      </w:r>
      <w:r w:rsidR="00606094">
        <w:rPr>
          <w:rFonts w:ascii="Arial" w:hAnsi="Arial" w:cs="Arial"/>
          <w:sz w:val="24"/>
          <w:szCs w:val="24"/>
        </w:rPr>
        <w:t>fundraising income</w:t>
      </w:r>
      <w:r w:rsidR="00026A2D" w:rsidRPr="000B5B45">
        <w:rPr>
          <w:rFonts w:ascii="Arial" w:hAnsi="Arial" w:cs="Arial"/>
          <w:sz w:val="24"/>
          <w:szCs w:val="24"/>
        </w:rPr>
        <w:t xml:space="preserve"> on the clear understanding that the donor</w:t>
      </w:r>
      <w:r w:rsidR="00606094">
        <w:rPr>
          <w:rFonts w:ascii="Arial" w:hAnsi="Arial" w:cs="Arial"/>
          <w:sz w:val="24"/>
          <w:szCs w:val="24"/>
        </w:rPr>
        <w:t xml:space="preserve">/sponsor </w:t>
      </w:r>
      <w:r w:rsidR="00026A2D" w:rsidRPr="000B5B45">
        <w:rPr>
          <w:rFonts w:ascii="Arial" w:hAnsi="Arial" w:cs="Arial"/>
          <w:sz w:val="24"/>
          <w:szCs w:val="24"/>
        </w:rPr>
        <w:t xml:space="preserve">will have no influence over the academic freedom and independence of </w:t>
      </w:r>
      <w:r>
        <w:rPr>
          <w:rFonts w:ascii="Arial" w:hAnsi="Arial" w:cs="Arial"/>
          <w:sz w:val="24"/>
          <w:szCs w:val="24"/>
        </w:rPr>
        <w:t>BU</w:t>
      </w:r>
      <w:r w:rsidR="00026A2D" w:rsidRPr="000B5B45">
        <w:rPr>
          <w:rFonts w:ascii="Arial" w:hAnsi="Arial" w:cs="Arial"/>
          <w:sz w:val="24"/>
          <w:szCs w:val="24"/>
        </w:rPr>
        <w:t>.</w:t>
      </w:r>
    </w:p>
    <w:p w14:paraId="13401000" w14:textId="77777777" w:rsidR="00026A2D" w:rsidRPr="000B5B45" w:rsidRDefault="00026A2D" w:rsidP="00506B7B">
      <w:pPr>
        <w:pStyle w:val="ListParagraph"/>
        <w:spacing w:after="0" w:line="240" w:lineRule="auto"/>
        <w:ind w:left="360"/>
        <w:rPr>
          <w:rFonts w:ascii="Arial" w:hAnsi="Arial" w:cs="Arial"/>
          <w:sz w:val="24"/>
          <w:szCs w:val="24"/>
        </w:rPr>
      </w:pPr>
    </w:p>
    <w:p w14:paraId="13401001" w14:textId="77777777" w:rsidR="00026A2D" w:rsidRDefault="00193EF2" w:rsidP="00506B7B">
      <w:pPr>
        <w:pStyle w:val="ListParagraph"/>
        <w:numPr>
          <w:ilvl w:val="2"/>
          <w:numId w:val="1"/>
        </w:numPr>
        <w:spacing w:after="0" w:line="240" w:lineRule="auto"/>
        <w:rPr>
          <w:rFonts w:ascii="Arial" w:hAnsi="Arial" w:cs="Arial"/>
          <w:sz w:val="24"/>
          <w:szCs w:val="24"/>
        </w:rPr>
      </w:pPr>
      <w:r>
        <w:rPr>
          <w:rFonts w:ascii="Arial" w:hAnsi="Arial" w:cs="Arial"/>
          <w:sz w:val="24"/>
          <w:szCs w:val="24"/>
        </w:rPr>
        <w:t>BU’s</w:t>
      </w:r>
      <w:r w:rsidR="00026A2D" w:rsidRPr="000B5B45">
        <w:rPr>
          <w:rFonts w:ascii="Arial" w:hAnsi="Arial" w:cs="Arial"/>
          <w:sz w:val="24"/>
          <w:szCs w:val="24"/>
        </w:rPr>
        <w:t xml:space="preserve"> selection criteria for admissions are based exclusively on academic achievement and potential, and are fully independent of philanthropic</w:t>
      </w:r>
      <w:r w:rsidR="00A35DA7">
        <w:rPr>
          <w:rFonts w:ascii="Arial" w:hAnsi="Arial" w:cs="Arial"/>
          <w:sz w:val="24"/>
          <w:szCs w:val="24"/>
        </w:rPr>
        <w:t xml:space="preserve"> or sponsorship</w:t>
      </w:r>
      <w:r w:rsidR="00026A2D" w:rsidRPr="000B5B45">
        <w:rPr>
          <w:rFonts w:ascii="Arial" w:hAnsi="Arial" w:cs="Arial"/>
          <w:sz w:val="24"/>
          <w:szCs w:val="24"/>
        </w:rPr>
        <w:t xml:space="preserve"> support of </w:t>
      </w:r>
      <w:r>
        <w:rPr>
          <w:rFonts w:ascii="Arial" w:hAnsi="Arial" w:cs="Arial"/>
          <w:sz w:val="24"/>
          <w:szCs w:val="24"/>
        </w:rPr>
        <w:t>BU</w:t>
      </w:r>
      <w:r w:rsidR="00026A2D" w:rsidRPr="000B5B45">
        <w:rPr>
          <w:rFonts w:ascii="Arial" w:hAnsi="Arial" w:cs="Arial"/>
          <w:sz w:val="24"/>
          <w:szCs w:val="24"/>
        </w:rPr>
        <w:t>.</w:t>
      </w:r>
    </w:p>
    <w:p w14:paraId="13401002" w14:textId="77777777" w:rsidR="00026A2D" w:rsidRPr="000B5B45" w:rsidRDefault="00026A2D" w:rsidP="00506B7B">
      <w:pPr>
        <w:pStyle w:val="ListParagraph"/>
        <w:spacing w:after="0" w:line="240" w:lineRule="auto"/>
        <w:ind w:left="360"/>
        <w:rPr>
          <w:rFonts w:ascii="Arial" w:hAnsi="Arial" w:cs="Arial"/>
          <w:sz w:val="24"/>
          <w:szCs w:val="24"/>
        </w:rPr>
      </w:pPr>
    </w:p>
    <w:p w14:paraId="13401003" w14:textId="77777777" w:rsidR="00026A2D" w:rsidRDefault="00606094" w:rsidP="00506B7B">
      <w:pPr>
        <w:pStyle w:val="ListParagraph"/>
        <w:numPr>
          <w:ilvl w:val="2"/>
          <w:numId w:val="1"/>
        </w:numPr>
        <w:spacing w:after="0" w:line="240" w:lineRule="auto"/>
        <w:rPr>
          <w:rFonts w:ascii="Arial" w:hAnsi="Arial" w:cs="Arial"/>
          <w:sz w:val="24"/>
          <w:szCs w:val="24"/>
        </w:rPr>
      </w:pPr>
      <w:r>
        <w:rPr>
          <w:rFonts w:ascii="Arial" w:hAnsi="Arial" w:cs="Arial"/>
          <w:sz w:val="24"/>
          <w:szCs w:val="24"/>
        </w:rPr>
        <w:t>Fundraising income</w:t>
      </w:r>
      <w:r w:rsidRPr="000B5B45">
        <w:rPr>
          <w:rFonts w:ascii="Arial" w:hAnsi="Arial" w:cs="Arial"/>
          <w:sz w:val="24"/>
          <w:szCs w:val="24"/>
        </w:rPr>
        <w:t xml:space="preserve"> </w:t>
      </w:r>
      <w:r>
        <w:rPr>
          <w:rFonts w:ascii="Arial" w:hAnsi="Arial" w:cs="Arial"/>
          <w:sz w:val="24"/>
          <w:szCs w:val="24"/>
        </w:rPr>
        <w:t xml:space="preserve">received </w:t>
      </w:r>
      <w:r w:rsidR="00026A2D" w:rsidRPr="000B5B45">
        <w:rPr>
          <w:rFonts w:ascii="Arial" w:hAnsi="Arial" w:cs="Arial"/>
          <w:sz w:val="24"/>
          <w:szCs w:val="24"/>
        </w:rPr>
        <w:t xml:space="preserve">will have no bearing or influence on the academic record of any past, current or future student, member of staff, or commercial decision of </w:t>
      </w:r>
      <w:r w:rsidR="00193EF2">
        <w:rPr>
          <w:rFonts w:ascii="Arial" w:hAnsi="Arial" w:cs="Arial"/>
          <w:sz w:val="24"/>
          <w:szCs w:val="24"/>
        </w:rPr>
        <w:t>BU</w:t>
      </w:r>
      <w:r w:rsidR="00026A2D" w:rsidRPr="000B5B45">
        <w:rPr>
          <w:rFonts w:ascii="Arial" w:hAnsi="Arial" w:cs="Arial"/>
          <w:sz w:val="24"/>
          <w:szCs w:val="24"/>
        </w:rPr>
        <w:t xml:space="preserve"> at any level.</w:t>
      </w:r>
    </w:p>
    <w:p w14:paraId="13401004" w14:textId="77777777" w:rsidR="00506B7B" w:rsidRPr="00506B7B" w:rsidRDefault="00506B7B" w:rsidP="00506B7B">
      <w:pPr>
        <w:pStyle w:val="ListParagraph"/>
        <w:spacing w:line="240" w:lineRule="auto"/>
        <w:rPr>
          <w:rFonts w:ascii="Arial" w:hAnsi="Arial" w:cs="Arial"/>
          <w:sz w:val="24"/>
          <w:szCs w:val="24"/>
        </w:rPr>
      </w:pPr>
    </w:p>
    <w:p w14:paraId="13401005" w14:textId="77777777" w:rsidR="00506B7B" w:rsidRPr="00506B7B" w:rsidRDefault="00506B7B" w:rsidP="00506B7B">
      <w:pPr>
        <w:pStyle w:val="ListParagraph"/>
        <w:numPr>
          <w:ilvl w:val="2"/>
          <w:numId w:val="1"/>
        </w:numPr>
        <w:spacing w:line="240" w:lineRule="auto"/>
        <w:rPr>
          <w:rFonts w:ascii="Arial" w:hAnsi="Arial" w:cs="Arial"/>
          <w:sz w:val="24"/>
          <w:szCs w:val="24"/>
        </w:rPr>
      </w:pPr>
      <w:r w:rsidRPr="00506B7B">
        <w:rPr>
          <w:rFonts w:ascii="Arial" w:hAnsi="Arial" w:cs="Arial"/>
          <w:sz w:val="24"/>
          <w:szCs w:val="24"/>
        </w:rPr>
        <w:t xml:space="preserve">BU will only accept </w:t>
      </w:r>
      <w:r w:rsidR="005B6C46">
        <w:rPr>
          <w:rFonts w:ascii="Arial" w:hAnsi="Arial" w:cs="Arial"/>
          <w:sz w:val="24"/>
          <w:szCs w:val="24"/>
        </w:rPr>
        <w:t>fundraising income</w:t>
      </w:r>
      <w:r w:rsidRPr="00506B7B">
        <w:rPr>
          <w:rFonts w:ascii="Arial" w:hAnsi="Arial" w:cs="Arial"/>
          <w:sz w:val="24"/>
          <w:szCs w:val="24"/>
        </w:rPr>
        <w:t xml:space="preserve"> if due diligence has been undertaken and does not show any conflict with BU’s ethical policies or any significant risk of reputational damage. It should be noted that each </w:t>
      </w:r>
      <w:r w:rsidR="005B6C46">
        <w:rPr>
          <w:rFonts w:ascii="Arial" w:hAnsi="Arial" w:cs="Arial"/>
          <w:sz w:val="24"/>
          <w:szCs w:val="24"/>
        </w:rPr>
        <w:t>donation or sponsorship agreement</w:t>
      </w:r>
      <w:r w:rsidRPr="00506B7B">
        <w:rPr>
          <w:rFonts w:ascii="Arial" w:hAnsi="Arial" w:cs="Arial"/>
          <w:sz w:val="24"/>
          <w:szCs w:val="24"/>
        </w:rPr>
        <w:t xml:space="preserve"> must be considered individually, and the reputational implications of </w:t>
      </w:r>
      <w:r w:rsidR="004042BC">
        <w:rPr>
          <w:rFonts w:ascii="Arial" w:hAnsi="Arial" w:cs="Arial"/>
          <w:sz w:val="24"/>
          <w:szCs w:val="24"/>
        </w:rPr>
        <w:t>income</w:t>
      </w:r>
      <w:r w:rsidRPr="00506B7B">
        <w:rPr>
          <w:rFonts w:ascii="Arial" w:hAnsi="Arial" w:cs="Arial"/>
          <w:sz w:val="24"/>
          <w:szCs w:val="24"/>
        </w:rPr>
        <w:t xml:space="preserve"> must be considered as much as the legal, moral and ethical implications, if fundraising is to succeed.</w:t>
      </w:r>
    </w:p>
    <w:p w14:paraId="13401006" w14:textId="77777777" w:rsidR="00B30916" w:rsidRPr="00506B7B" w:rsidRDefault="00B30916" w:rsidP="00506B7B">
      <w:pPr>
        <w:pStyle w:val="ListParagraph"/>
        <w:spacing w:after="0" w:line="240" w:lineRule="auto"/>
        <w:rPr>
          <w:rFonts w:ascii="Arial" w:hAnsi="Arial" w:cs="Arial"/>
          <w:sz w:val="24"/>
          <w:szCs w:val="24"/>
        </w:rPr>
      </w:pPr>
    </w:p>
    <w:p w14:paraId="13401007" w14:textId="77777777" w:rsidR="00E43790" w:rsidRPr="00A472DF" w:rsidRDefault="00E43790" w:rsidP="00EE0542">
      <w:pPr>
        <w:pStyle w:val="ListParagraph"/>
        <w:numPr>
          <w:ilvl w:val="0"/>
          <w:numId w:val="1"/>
        </w:numPr>
        <w:spacing w:after="0" w:line="240" w:lineRule="auto"/>
        <w:ind w:left="709" w:hanging="709"/>
        <w:rPr>
          <w:rFonts w:ascii="Arial" w:hAnsi="Arial" w:cs="Arial"/>
          <w:b/>
          <w:bCs/>
          <w:i/>
          <w:iCs/>
          <w:sz w:val="24"/>
          <w:szCs w:val="24"/>
        </w:rPr>
      </w:pPr>
      <w:r>
        <w:rPr>
          <w:rFonts w:ascii="Arial" w:hAnsi="Arial" w:cs="Arial"/>
          <w:b/>
          <w:sz w:val="24"/>
          <w:szCs w:val="24"/>
        </w:rPr>
        <w:t>KEY RESPONSIBILITIES</w:t>
      </w:r>
    </w:p>
    <w:p w14:paraId="13401008" w14:textId="77777777" w:rsidR="00E43790" w:rsidRPr="00A472DF" w:rsidRDefault="00E43790" w:rsidP="00E43790">
      <w:pPr>
        <w:pStyle w:val="ListParagraph"/>
        <w:spacing w:after="0" w:line="240" w:lineRule="auto"/>
        <w:rPr>
          <w:rFonts w:ascii="Arial" w:hAnsi="Arial" w:cs="Arial"/>
          <w:b/>
          <w:bCs/>
          <w:i/>
          <w:iCs/>
          <w:sz w:val="24"/>
          <w:szCs w:val="24"/>
        </w:rPr>
      </w:pPr>
    </w:p>
    <w:p w14:paraId="13401009" w14:textId="03318F6C" w:rsidR="00E43790" w:rsidRPr="00DF57B8" w:rsidRDefault="00E144F8" w:rsidP="00EE0542">
      <w:pPr>
        <w:pStyle w:val="ListParagraph"/>
        <w:numPr>
          <w:ilvl w:val="1"/>
          <w:numId w:val="1"/>
        </w:numPr>
        <w:spacing w:after="0" w:line="240" w:lineRule="auto"/>
        <w:rPr>
          <w:rFonts w:ascii="Arial" w:hAnsi="Arial" w:cs="Arial"/>
          <w:b/>
          <w:bCs/>
          <w:i/>
          <w:iCs/>
          <w:sz w:val="24"/>
          <w:szCs w:val="24"/>
        </w:rPr>
      </w:pPr>
      <w:r>
        <w:rPr>
          <w:rFonts w:ascii="Arial" w:hAnsi="Arial" w:cs="Arial"/>
          <w:bCs/>
          <w:iCs/>
          <w:sz w:val="24"/>
          <w:szCs w:val="24"/>
        </w:rPr>
        <w:t xml:space="preserve">Updating the Code and making it </w:t>
      </w:r>
      <w:r w:rsidR="00E375C7">
        <w:rPr>
          <w:rFonts w:ascii="Arial" w:hAnsi="Arial" w:cs="Arial"/>
          <w:bCs/>
          <w:iCs/>
          <w:sz w:val="24"/>
          <w:szCs w:val="24"/>
        </w:rPr>
        <w:t>publicly</w:t>
      </w:r>
      <w:r>
        <w:rPr>
          <w:rFonts w:ascii="Arial" w:hAnsi="Arial" w:cs="Arial"/>
          <w:bCs/>
          <w:iCs/>
          <w:sz w:val="24"/>
          <w:szCs w:val="24"/>
        </w:rPr>
        <w:t xml:space="preserve"> available</w:t>
      </w:r>
      <w:r w:rsidR="00850CA9">
        <w:rPr>
          <w:rFonts w:ascii="Arial" w:hAnsi="Arial" w:cs="Arial"/>
          <w:bCs/>
          <w:iCs/>
          <w:sz w:val="24"/>
          <w:szCs w:val="24"/>
        </w:rPr>
        <w:t xml:space="preserve"> once approved</w:t>
      </w:r>
      <w:r>
        <w:rPr>
          <w:rFonts w:ascii="Arial" w:hAnsi="Arial" w:cs="Arial"/>
          <w:bCs/>
          <w:iCs/>
          <w:sz w:val="24"/>
          <w:szCs w:val="24"/>
        </w:rPr>
        <w:t xml:space="preserve"> – the Director of Fundraising &amp; Alumni Relations</w:t>
      </w:r>
      <w:r w:rsidR="00F54729">
        <w:rPr>
          <w:rFonts w:ascii="Arial" w:hAnsi="Arial" w:cs="Arial"/>
          <w:bCs/>
          <w:iCs/>
          <w:sz w:val="24"/>
          <w:szCs w:val="24"/>
        </w:rPr>
        <w:t>.</w:t>
      </w:r>
      <w:r w:rsidR="00506B7B">
        <w:rPr>
          <w:rFonts w:ascii="Arial" w:hAnsi="Arial" w:cs="Arial"/>
          <w:bCs/>
          <w:iCs/>
          <w:sz w:val="24"/>
          <w:szCs w:val="24"/>
        </w:rPr>
        <w:br/>
      </w:r>
    </w:p>
    <w:p w14:paraId="1340100A" w14:textId="77777777" w:rsidR="00DF57B8" w:rsidRPr="00E144F8" w:rsidRDefault="00DF57B8" w:rsidP="00EE0542">
      <w:pPr>
        <w:pStyle w:val="ListParagraph"/>
        <w:numPr>
          <w:ilvl w:val="1"/>
          <w:numId w:val="1"/>
        </w:numPr>
        <w:spacing w:after="0" w:line="240" w:lineRule="auto"/>
        <w:rPr>
          <w:rFonts w:ascii="Arial" w:hAnsi="Arial" w:cs="Arial"/>
          <w:b/>
          <w:bCs/>
          <w:i/>
          <w:iCs/>
          <w:sz w:val="24"/>
          <w:szCs w:val="24"/>
        </w:rPr>
      </w:pPr>
      <w:r>
        <w:rPr>
          <w:rFonts w:ascii="Arial" w:hAnsi="Arial" w:cs="Arial"/>
          <w:bCs/>
          <w:iCs/>
          <w:sz w:val="24"/>
          <w:szCs w:val="24"/>
        </w:rPr>
        <w:t xml:space="preserve">Reporting </w:t>
      </w:r>
      <w:r w:rsidR="004042BC">
        <w:rPr>
          <w:rFonts w:ascii="Arial" w:hAnsi="Arial" w:cs="Arial"/>
          <w:sz w:val="24"/>
          <w:szCs w:val="24"/>
        </w:rPr>
        <w:t>fundraising income</w:t>
      </w:r>
      <w:r>
        <w:rPr>
          <w:rFonts w:ascii="Arial" w:hAnsi="Arial" w:cs="Arial"/>
          <w:bCs/>
          <w:iCs/>
          <w:sz w:val="24"/>
          <w:szCs w:val="24"/>
        </w:rPr>
        <w:t xml:space="preserve"> receipted</w:t>
      </w:r>
      <w:r w:rsidR="007E36A9">
        <w:rPr>
          <w:rFonts w:ascii="Arial" w:hAnsi="Arial" w:cs="Arial"/>
          <w:bCs/>
          <w:iCs/>
          <w:sz w:val="24"/>
          <w:szCs w:val="24"/>
        </w:rPr>
        <w:t xml:space="preserve"> or reported to the Fundraising &amp; Alumni Relations Department to the </w:t>
      </w:r>
      <w:r w:rsidR="009D548A">
        <w:rPr>
          <w:rFonts w:ascii="Arial" w:hAnsi="Arial" w:cs="Arial"/>
          <w:bCs/>
          <w:iCs/>
          <w:sz w:val="24"/>
          <w:szCs w:val="24"/>
        </w:rPr>
        <w:t>Board</w:t>
      </w:r>
      <w:r w:rsidR="007E36A9">
        <w:rPr>
          <w:rFonts w:ascii="Arial" w:hAnsi="Arial" w:cs="Arial"/>
          <w:bCs/>
          <w:iCs/>
          <w:sz w:val="24"/>
          <w:szCs w:val="24"/>
        </w:rPr>
        <w:t xml:space="preserve"> – The Director of Fundraising &amp; Alumni Relations</w:t>
      </w:r>
      <w:r w:rsidR="00B1629C">
        <w:rPr>
          <w:rFonts w:ascii="Arial" w:hAnsi="Arial" w:cs="Arial"/>
          <w:bCs/>
          <w:iCs/>
          <w:sz w:val="24"/>
          <w:szCs w:val="24"/>
        </w:rPr>
        <w:t>.</w:t>
      </w:r>
      <w:r w:rsidR="00506B7B">
        <w:rPr>
          <w:rFonts w:ascii="Arial" w:hAnsi="Arial" w:cs="Arial"/>
          <w:bCs/>
          <w:iCs/>
          <w:sz w:val="24"/>
          <w:szCs w:val="24"/>
        </w:rPr>
        <w:br/>
      </w:r>
    </w:p>
    <w:p w14:paraId="1340100B" w14:textId="77777777" w:rsidR="00E144F8" w:rsidRPr="00E144F8" w:rsidRDefault="00E144F8" w:rsidP="00EE0542">
      <w:pPr>
        <w:pStyle w:val="ListParagraph"/>
        <w:numPr>
          <w:ilvl w:val="1"/>
          <w:numId w:val="1"/>
        </w:numPr>
        <w:spacing w:after="0" w:line="240" w:lineRule="auto"/>
        <w:rPr>
          <w:rFonts w:ascii="Arial" w:hAnsi="Arial" w:cs="Arial"/>
          <w:b/>
          <w:bCs/>
          <w:i/>
          <w:iCs/>
          <w:sz w:val="24"/>
          <w:szCs w:val="24"/>
        </w:rPr>
      </w:pPr>
      <w:r>
        <w:rPr>
          <w:rFonts w:ascii="Arial" w:hAnsi="Arial" w:cs="Arial"/>
          <w:bCs/>
          <w:iCs/>
          <w:sz w:val="24"/>
          <w:szCs w:val="24"/>
        </w:rPr>
        <w:t>Financial accountab</w:t>
      </w:r>
      <w:r w:rsidR="00F56B92">
        <w:rPr>
          <w:rFonts w:ascii="Arial" w:hAnsi="Arial" w:cs="Arial"/>
          <w:bCs/>
          <w:iCs/>
          <w:sz w:val="24"/>
          <w:szCs w:val="24"/>
        </w:rPr>
        <w:t>ility – the Finance Director</w:t>
      </w:r>
      <w:r w:rsidR="00F54729">
        <w:rPr>
          <w:rFonts w:ascii="Arial" w:hAnsi="Arial" w:cs="Arial"/>
          <w:bCs/>
          <w:iCs/>
          <w:sz w:val="24"/>
          <w:szCs w:val="24"/>
        </w:rPr>
        <w:t>.</w:t>
      </w:r>
      <w:r w:rsidR="00506B7B">
        <w:rPr>
          <w:rFonts w:ascii="Arial" w:hAnsi="Arial" w:cs="Arial"/>
          <w:bCs/>
          <w:iCs/>
          <w:sz w:val="24"/>
          <w:szCs w:val="24"/>
        </w:rPr>
        <w:br/>
      </w:r>
    </w:p>
    <w:p w14:paraId="1340100C" w14:textId="77777777" w:rsidR="00E144F8" w:rsidRPr="00B1629C" w:rsidRDefault="00E144F8" w:rsidP="00EE0542">
      <w:pPr>
        <w:pStyle w:val="ListParagraph"/>
        <w:numPr>
          <w:ilvl w:val="1"/>
          <w:numId w:val="1"/>
        </w:numPr>
        <w:spacing w:after="0" w:line="240" w:lineRule="auto"/>
        <w:rPr>
          <w:rFonts w:ascii="Arial" w:hAnsi="Arial" w:cs="Arial"/>
          <w:b/>
          <w:bCs/>
          <w:i/>
          <w:iCs/>
          <w:sz w:val="24"/>
          <w:szCs w:val="24"/>
        </w:rPr>
      </w:pPr>
      <w:r>
        <w:rPr>
          <w:rFonts w:ascii="Arial" w:hAnsi="Arial" w:cs="Arial"/>
          <w:bCs/>
          <w:iCs/>
          <w:sz w:val="24"/>
          <w:szCs w:val="24"/>
        </w:rPr>
        <w:t>Acceptance</w:t>
      </w:r>
      <w:r w:rsidR="00B1629C">
        <w:rPr>
          <w:rFonts w:ascii="Arial" w:hAnsi="Arial" w:cs="Arial"/>
          <w:bCs/>
          <w:iCs/>
          <w:sz w:val="24"/>
          <w:szCs w:val="24"/>
        </w:rPr>
        <w:t>,</w:t>
      </w:r>
      <w:r>
        <w:rPr>
          <w:rFonts w:ascii="Arial" w:hAnsi="Arial" w:cs="Arial"/>
          <w:bCs/>
          <w:iCs/>
          <w:sz w:val="24"/>
          <w:szCs w:val="24"/>
        </w:rPr>
        <w:t xml:space="preserve"> refusal </w:t>
      </w:r>
      <w:r w:rsidR="00B1629C">
        <w:rPr>
          <w:rFonts w:ascii="Arial" w:hAnsi="Arial" w:cs="Arial"/>
          <w:bCs/>
          <w:iCs/>
          <w:sz w:val="24"/>
          <w:szCs w:val="24"/>
        </w:rPr>
        <w:t xml:space="preserve">or repayment </w:t>
      </w:r>
      <w:r>
        <w:rPr>
          <w:rFonts w:ascii="Arial" w:hAnsi="Arial" w:cs="Arial"/>
          <w:bCs/>
          <w:iCs/>
          <w:sz w:val="24"/>
          <w:szCs w:val="24"/>
        </w:rPr>
        <w:t xml:space="preserve">of </w:t>
      </w:r>
      <w:r w:rsidR="004042BC">
        <w:rPr>
          <w:rFonts w:ascii="Arial" w:hAnsi="Arial" w:cs="Arial"/>
          <w:sz w:val="24"/>
          <w:szCs w:val="24"/>
        </w:rPr>
        <w:t>fundraising income</w:t>
      </w:r>
      <w:r>
        <w:rPr>
          <w:rFonts w:ascii="Arial" w:hAnsi="Arial" w:cs="Arial"/>
          <w:bCs/>
          <w:iCs/>
          <w:sz w:val="24"/>
          <w:szCs w:val="24"/>
        </w:rPr>
        <w:t xml:space="preserve"> – the</w:t>
      </w:r>
      <w:r w:rsidR="00A1153F">
        <w:rPr>
          <w:rFonts w:ascii="Arial" w:hAnsi="Arial" w:cs="Arial"/>
          <w:bCs/>
          <w:iCs/>
          <w:sz w:val="24"/>
          <w:szCs w:val="24"/>
        </w:rPr>
        <w:t xml:space="preserve"> Board, with delegated </w:t>
      </w:r>
      <w:r w:rsidR="001B533D">
        <w:rPr>
          <w:rFonts w:ascii="Arial" w:hAnsi="Arial" w:cs="Arial"/>
          <w:bCs/>
          <w:iCs/>
          <w:sz w:val="24"/>
          <w:szCs w:val="24"/>
        </w:rPr>
        <w:t>authority as per section 5</w:t>
      </w:r>
      <w:r w:rsidR="001E13D4">
        <w:rPr>
          <w:rFonts w:ascii="Arial" w:hAnsi="Arial" w:cs="Arial"/>
          <w:bCs/>
          <w:iCs/>
          <w:sz w:val="24"/>
          <w:szCs w:val="24"/>
        </w:rPr>
        <w:t xml:space="preserve"> of this</w:t>
      </w:r>
      <w:r w:rsidR="00F56B92">
        <w:rPr>
          <w:rFonts w:ascii="Arial" w:hAnsi="Arial" w:cs="Arial"/>
          <w:bCs/>
          <w:iCs/>
          <w:sz w:val="24"/>
          <w:szCs w:val="24"/>
        </w:rPr>
        <w:t xml:space="preserve"> Code </w:t>
      </w:r>
      <w:r w:rsidR="00AA0492">
        <w:rPr>
          <w:rFonts w:ascii="Arial" w:hAnsi="Arial" w:cs="Arial"/>
          <w:bCs/>
          <w:iCs/>
          <w:sz w:val="24"/>
          <w:szCs w:val="24"/>
        </w:rPr>
        <w:t xml:space="preserve">and </w:t>
      </w:r>
      <w:r w:rsidR="00F56B92">
        <w:rPr>
          <w:rFonts w:ascii="Arial" w:hAnsi="Arial" w:cs="Arial"/>
          <w:bCs/>
          <w:iCs/>
          <w:sz w:val="24"/>
          <w:szCs w:val="24"/>
        </w:rPr>
        <w:t>if sponsorship with reference to the Sponsorshi</w:t>
      </w:r>
      <w:r w:rsidR="00763A2C">
        <w:rPr>
          <w:rFonts w:ascii="Arial" w:hAnsi="Arial" w:cs="Arial"/>
          <w:bCs/>
          <w:iCs/>
          <w:sz w:val="24"/>
          <w:szCs w:val="24"/>
        </w:rPr>
        <w:t>p Policy and Procedure</w:t>
      </w:r>
      <w:r w:rsidR="001B533D">
        <w:rPr>
          <w:rFonts w:ascii="Arial" w:hAnsi="Arial" w:cs="Arial"/>
          <w:bCs/>
          <w:iCs/>
          <w:sz w:val="24"/>
          <w:szCs w:val="24"/>
        </w:rPr>
        <w:t>.</w:t>
      </w:r>
    </w:p>
    <w:p w14:paraId="1340100D" w14:textId="77777777" w:rsidR="00F024E4" w:rsidRPr="00F024E4" w:rsidRDefault="00F024E4" w:rsidP="00F024E4">
      <w:pPr>
        <w:pStyle w:val="ListParagraph"/>
        <w:spacing w:after="0" w:line="240" w:lineRule="auto"/>
        <w:rPr>
          <w:rFonts w:ascii="Arial" w:hAnsi="Arial" w:cs="Arial"/>
          <w:b/>
          <w:bCs/>
          <w:i/>
          <w:iCs/>
          <w:sz w:val="24"/>
          <w:szCs w:val="24"/>
        </w:rPr>
      </w:pPr>
    </w:p>
    <w:p w14:paraId="1340100E" w14:textId="77777777" w:rsidR="00B1629C" w:rsidRPr="005A4D3C" w:rsidRDefault="00B1629C" w:rsidP="00EE0542">
      <w:pPr>
        <w:pStyle w:val="ListParagraph"/>
        <w:numPr>
          <w:ilvl w:val="1"/>
          <w:numId w:val="1"/>
        </w:numPr>
        <w:spacing w:after="0" w:line="240" w:lineRule="auto"/>
        <w:rPr>
          <w:rFonts w:ascii="Arial" w:hAnsi="Arial" w:cs="Arial"/>
          <w:b/>
          <w:bCs/>
          <w:i/>
          <w:iCs/>
          <w:sz w:val="24"/>
          <w:szCs w:val="24"/>
        </w:rPr>
      </w:pPr>
      <w:r>
        <w:rPr>
          <w:rFonts w:ascii="Arial" w:hAnsi="Arial" w:cs="Arial"/>
          <w:bCs/>
          <w:iCs/>
          <w:sz w:val="24"/>
          <w:szCs w:val="24"/>
        </w:rPr>
        <w:t>Agreeme</w:t>
      </w:r>
      <w:r w:rsidR="001E13D4">
        <w:rPr>
          <w:rFonts w:ascii="Arial" w:hAnsi="Arial" w:cs="Arial"/>
          <w:bCs/>
          <w:iCs/>
          <w:sz w:val="24"/>
          <w:szCs w:val="24"/>
        </w:rPr>
        <w:t>nt of benefits not listed in this</w:t>
      </w:r>
      <w:r>
        <w:rPr>
          <w:rFonts w:ascii="Arial" w:hAnsi="Arial" w:cs="Arial"/>
          <w:bCs/>
          <w:iCs/>
          <w:sz w:val="24"/>
          <w:szCs w:val="24"/>
        </w:rPr>
        <w:t xml:space="preserve"> Code </w:t>
      </w:r>
      <w:r w:rsidR="001E13D4">
        <w:rPr>
          <w:rFonts w:ascii="Arial" w:hAnsi="Arial" w:cs="Arial"/>
          <w:bCs/>
          <w:iCs/>
          <w:sz w:val="24"/>
          <w:szCs w:val="24"/>
        </w:rPr>
        <w:t>– as set out in Section 5</w:t>
      </w:r>
      <w:r w:rsidR="003815EA">
        <w:rPr>
          <w:rFonts w:ascii="Arial" w:hAnsi="Arial" w:cs="Arial"/>
          <w:bCs/>
          <w:iCs/>
          <w:sz w:val="24"/>
          <w:szCs w:val="24"/>
        </w:rPr>
        <w:t>.1.9</w:t>
      </w:r>
      <w:r w:rsidR="001E13D4">
        <w:rPr>
          <w:rFonts w:ascii="Arial" w:hAnsi="Arial" w:cs="Arial"/>
          <w:bCs/>
          <w:iCs/>
          <w:sz w:val="24"/>
          <w:szCs w:val="24"/>
        </w:rPr>
        <w:t xml:space="preserve"> of this</w:t>
      </w:r>
      <w:r w:rsidR="00AA0492">
        <w:rPr>
          <w:rFonts w:ascii="Arial" w:hAnsi="Arial" w:cs="Arial"/>
          <w:bCs/>
          <w:iCs/>
          <w:sz w:val="24"/>
          <w:szCs w:val="24"/>
        </w:rPr>
        <w:t xml:space="preserve"> Code</w:t>
      </w:r>
      <w:r>
        <w:rPr>
          <w:rFonts w:ascii="Arial" w:hAnsi="Arial" w:cs="Arial"/>
          <w:bCs/>
          <w:iCs/>
          <w:sz w:val="24"/>
          <w:szCs w:val="24"/>
        </w:rPr>
        <w:t>.</w:t>
      </w:r>
      <w:r w:rsidR="00506B7B">
        <w:rPr>
          <w:rFonts w:ascii="Arial" w:hAnsi="Arial" w:cs="Arial"/>
          <w:bCs/>
          <w:iCs/>
          <w:sz w:val="24"/>
          <w:szCs w:val="24"/>
        </w:rPr>
        <w:br/>
      </w:r>
    </w:p>
    <w:p w14:paraId="1340100F" w14:textId="77777777" w:rsidR="00E43790" w:rsidRPr="00AA0492" w:rsidRDefault="00193EF2" w:rsidP="00E43790">
      <w:pPr>
        <w:pStyle w:val="ListParagraph"/>
        <w:numPr>
          <w:ilvl w:val="1"/>
          <w:numId w:val="1"/>
        </w:numPr>
        <w:spacing w:after="0" w:line="240" w:lineRule="auto"/>
        <w:rPr>
          <w:rFonts w:ascii="Arial" w:hAnsi="Arial" w:cs="Arial"/>
          <w:b/>
          <w:bCs/>
          <w:i/>
          <w:iCs/>
          <w:sz w:val="24"/>
          <w:szCs w:val="24"/>
        </w:rPr>
      </w:pPr>
      <w:r w:rsidRPr="00850CA9">
        <w:rPr>
          <w:rFonts w:ascii="Arial" w:hAnsi="Arial" w:cs="Arial"/>
          <w:bCs/>
          <w:iCs/>
          <w:sz w:val="24"/>
          <w:szCs w:val="24"/>
        </w:rPr>
        <w:t xml:space="preserve">The </w:t>
      </w:r>
      <w:r w:rsidR="00850CA9" w:rsidRPr="00850CA9">
        <w:rPr>
          <w:rFonts w:ascii="Arial" w:hAnsi="Arial" w:cs="Arial"/>
          <w:bCs/>
          <w:iCs/>
          <w:sz w:val="24"/>
          <w:szCs w:val="24"/>
        </w:rPr>
        <w:t xml:space="preserve">BU Board </w:t>
      </w:r>
      <w:r w:rsidR="00EE2215">
        <w:rPr>
          <w:rFonts w:ascii="Arial" w:hAnsi="Arial" w:cs="Arial"/>
          <w:bCs/>
          <w:iCs/>
          <w:sz w:val="24"/>
          <w:szCs w:val="24"/>
        </w:rPr>
        <w:t xml:space="preserve">is responsible </w:t>
      </w:r>
      <w:r w:rsidR="00850CA9" w:rsidRPr="00850CA9">
        <w:rPr>
          <w:rFonts w:ascii="Arial" w:hAnsi="Arial" w:cs="Arial"/>
          <w:bCs/>
          <w:iCs/>
          <w:sz w:val="24"/>
          <w:szCs w:val="24"/>
        </w:rPr>
        <w:t xml:space="preserve">for the </w:t>
      </w:r>
      <w:r w:rsidR="002168B7" w:rsidRPr="00850CA9">
        <w:rPr>
          <w:rFonts w:ascii="Arial" w:hAnsi="Arial" w:cs="Arial"/>
          <w:bCs/>
          <w:iCs/>
          <w:sz w:val="24"/>
          <w:szCs w:val="24"/>
        </w:rPr>
        <w:t xml:space="preserve">stewardship of funds </w:t>
      </w:r>
      <w:r w:rsidR="00850CA9" w:rsidRPr="00850CA9">
        <w:rPr>
          <w:rFonts w:ascii="Arial" w:hAnsi="Arial" w:cs="Arial"/>
          <w:bCs/>
          <w:iCs/>
          <w:sz w:val="24"/>
          <w:szCs w:val="24"/>
        </w:rPr>
        <w:t xml:space="preserve">donated to </w:t>
      </w:r>
      <w:r w:rsidR="00AA0492">
        <w:rPr>
          <w:rFonts w:ascii="Arial" w:hAnsi="Arial" w:cs="Arial"/>
          <w:bCs/>
          <w:iCs/>
          <w:sz w:val="24"/>
          <w:szCs w:val="24"/>
        </w:rPr>
        <w:t xml:space="preserve">or held by </w:t>
      </w:r>
      <w:r w:rsidR="00850CA9" w:rsidRPr="00850CA9">
        <w:rPr>
          <w:rFonts w:ascii="Arial" w:hAnsi="Arial" w:cs="Arial"/>
          <w:bCs/>
          <w:iCs/>
          <w:sz w:val="24"/>
          <w:szCs w:val="24"/>
        </w:rPr>
        <w:t xml:space="preserve">BU (including assets and liabilities transferred from BU Foundation) and </w:t>
      </w:r>
      <w:r w:rsidR="00AA0492">
        <w:rPr>
          <w:rFonts w:ascii="Arial" w:hAnsi="Arial" w:cs="Arial"/>
          <w:bCs/>
          <w:iCs/>
          <w:sz w:val="24"/>
          <w:szCs w:val="24"/>
        </w:rPr>
        <w:t xml:space="preserve">has delegated the approval of </w:t>
      </w:r>
      <w:r w:rsidR="00850CA9" w:rsidRPr="00850CA9">
        <w:rPr>
          <w:rFonts w:ascii="Arial" w:hAnsi="Arial" w:cs="Arial"/>
          <w:bCs/>
          <w:iCs/>
          <w:sz w:val="24"/>
          <w:szCs w:val="24"/>
        </w:rPr>
        <w:t>any related policies and procedures</w:t>
      </w:r>
      <w:r w:rsidR="00AA0492">
        <w:rPr>
          <w:rFonts w:ascii="Arial" w:hAnsi="Arial" w:cs="Arial"/>
          <w:bCs/>
          <w:iCs/>
          <w:sz w:val="24"/>
          <w:szCs w:val="24"/>
        </w:rPr>
        <w:t xml:space="preserve"> to Audit, Risk and Governance Committee</w:t>
      </w:r>
      <w:r w:rsidR="00850CA9" w:rsidRPr="00850CA9">
        <w:rPr>
          <w:rFonts w:ascii="Arial" w:hAnsi="Arial" w:cs="Arial"/>
          <w:bCs/>
          <w:iCs/>
          <w:sz w:val="24"/>
          <w:szCs w:val="24"/>
        </w:rPr>
        <w:t xml:space="preserve">. </w:t>
      </w:r>
    </w:p>
    <w:p w14:paraId="13401010" w14:textId="77777777" w:rsidR="00AA0492" w:rsidRPr="00AA0492" w:rsidRDefault="00AA0492" w:rsidP="00AA0492">
      <w:pPr>
        <w:pStyle w:val="ListParagraph"/>
        <w:spacing w:after="0" w:line="240" w:lineRule="auto"/>
        <w:rPr>
          <w:rFonts w:ascii="Arial" w:hAnsi="Arial" w:cs="Arial"/>
          <w:b/>
          <w:bCs/>
          <w:i/>
          <w:iCs/>
          <w:sz w:val="24"/>
          <w:szCs w:val="24"/>
        </w:rPr>
      </w:pPr>
    </w:p>
    <w:p w14:paraId="13401011" w14:textId="77777777" w:rsidR="00AA0492" w:rsidRPr="00850CA9" w:rsidRDefault="00AA0492" w:rsidP="00E43790">
      <w:pPr>
        <w:pStyle w:val="ListParagraph"/>
        <w:numPr>
          <w:ilvl w:val="1"/>
          <w:numId w:val="1"/>
        </w:numPr>
        <w:spacing w:after="0" w:line="240" w:lineRule="auto"/>
        <w:rPr>
          <w:rFonts w:ascii="Arial" w:hAnsi="Arial" w:cs="Arial"/>
          <w:b/>
          <w:bCs/>
          <w:i/>
          <w:iCs/>
          <w:sz w:val="24"/>
          <w:szCs w:val="24"/>
        </w:rPr>
      </w:pPr>
      <w:r>
        <w:rPr>
          <w:rFonts w:ascii="Arial" w:hAnsi="Arial" w:cs="Arial"/>
          <w:bCs/>
          <w:iCs/>
          <w:sz w:val="24"/>
          <w:szCs w:val="24"/>
        </w:rPr>
        <w:t>All staff members are responsible for complying with this Code and for ensuring that fundraising income is not accepted without the appropriate approvals.</w:t>
      </w:r>
    </w:p>
    <w:p w14:paraId="13401012" w14:textId="77777777" w:rsidR="00850CA9" w:rsidRPr="00850CA9" w:rsidRDefault="00850CA9" w:rsidP="00850CA9">
      <w:pPr>
        <w:pStyle w:val="ListParagraph"/>
        <w:spacing w:after="0" w:line="240" w:lineRule="auto"/>
        <w:rPr>
          <w:rFonts w:ascii="Arial" w:hAnsi="Arial" w:cs="Arial"/>
          <w:b/>
          <w:bCs/>
          <w:i/>
          <w:iCs/>
          <w:sz w:val="24"/>
          <w:szCs w:val="24"/>
        </w:rPr>
      </w:pPr>
    </w:p>
    <w:p w14:paraId="13401013" w14:textId="77777777" w:rsidR="00AA0492" w:rsidRPr="00AA0492" w:rsidRDefault="00E43790" w:rsidP="00E43790">
      <w:pPr>
        <w:pStyle w:val="ListParagraph"/>
        <w:numPr>
          <w:ilvl w:val="0"/>
          <w:numId w:val="1"/>
        </w:numPr>
        <w:spacing w:after="0" w:line="240" w:lineRule="auto"/>
        <w:ind w:left="709" w:hanging="709"/>
        <w:rPr>
          <w:rFonts w:ascii="Arial" w:hAnsi="Arial" w:cs="Arial"/>
          <w:b/>
          <w:bCs/>
          <w:i/>
          <w:iCs/>
          <w:sz w:val="24"/>
          <w:szCs w:val="24"/>
        </w:rPr>
      </w:pPr>
      <w:r w:rsidRPr="00AA0492">
        <w:rPr>
          <w:rFonts w:ascii="Arial" w:hAnsi="Arial" w:cs="Arial"/>
          <w:b/>
          <w:sz w:val="24"/>
          <w:szCs w:val="24"/>
        </w:rPr>
        <w:lastRenderedPageBreak/>
        <w:t>LINKS TO OTHER BU DOCUMENTS</w:t>
      </w:r>
    </w:p>
    <w:p w14:paraId="13401014" w14:textId="77777777" w:rsidR="00AA0492" w:rsidRPr="00AA0492" w:rsidRDefault="00AA0492" w:rsidP="00AA0492">
      <w:pPr>
        <w:pStyle w:val="ListParagraph"/>
        <w:numPr>
          <w:ilvl w:val="1"/>
          <w:numId w:val="1"/>
        </w:numPr>
        <w:spacing w:after="0" w:line="240" w:lineRule="auto"/>
        <w:rPr>
          <w:rFonts w:ascii="Arial" w:hAnsi="Arial" w:cs="Arial"/>
          <w:bCs/>
          <w:iCs/>
          <w:sz w:val="24"/>
          <w:szCs w:val="24"/>
        </w:rPr>
      </w:pPr>
      <w:r w:rsidRPr="00AA0492">
        <w:rPr>
          <w:rFonts w:ascii="Arial" w:hAnsi="Arial" w:cs="Arial"/>
          <w:sz w:val="24"/>
          <w:szCs w:val="24"/>
        </w:rPr>
        <w:t xml:space="preserve">These Policy and Procedures are intended to be read with the </w:t>
      </w:r>
      <w:r w:rsidRPr="00AA0492">
        <w:rPr>
          <w:rStyle w:val="Hyperlink"/>
          <w:rFonts w:ascii="Arial" w:hAnsi="Arial" w:cs="Arial"/>
          <w:sz w:val="24"/>
          <w:szCs w:val="24"/>
        </w:rPr>
        <w:t xml:space="preserve">Sponsorship Policy and Procedure. </w:t>
      </w:r>
      <w:r w:rsidRPr="00AA0492">
        <w:rPr>
          <w:rFonts w:ascii="Arial" w:hAnsi="Arial" w:cs="Arial"/>
          <w:bCs/>
          <w:iCs/>
          <w:sz w:val="24"/>
          <w:szCs w:val="24"/>
        </w:rPr>
        <w:t>Other BU policies that may also be applicable are:</w:t>
      </w:r>
    </w:p>
    <w:p w14:paraId="13401015" w14:textId="77777777" w:rsidR="00AA0492" w:rsidRPr="00AA0492" w:rsidRDefault="00AA0492" w:rsidP="00AA0492">
      <w:pPr>
        <w:pStyle w:val="ListParagraph"/>
        <w:spacing w:after="0" w:line="240" w:lineRule="auto"/>
        <w:rPr>
          <w:rFonts w:ascii="Arial" w:hAnsi="Arial" w:cs="Arial"/>
          <w:b/>
          <w:bCs/>
          <w:i/>
          <w:iCs/>
          <w:sz w:val="24"/>
          <w:szCs w:val="24"/>
        </w:rPr>
      </w:pPr>
    </w:p>
    <w:p w14:paraId="13401016" w14:textId="77777777" w:rsidR="00FB6E5A" w:rsidRPr="0001041B" w:rsidRDefault="008B7D88" w:rsidP="00FB6E5A">
      <w:pPr>
        <w:pStyle w:val="ListParagraph"/>
        <w:numPr>
          <w:ilvl w:val="0"/>
          <w:numId w:val="32"/>
        </w:numPr>
        <w:spacing w:after="0" w:line="240" w:lineRule="auto"/>
        <w:rPr>
          <w:rFonts w:ascii="Arial" w:hAnsi="Arial" w:cs="Arial"/>
          <w:b/>
          <w:bCs/>
          <w:i/>
          <w:iCs/>
          <w:sz w:val="24"/>
          <w:szCs w:val="24"/>
        </w:rPr>
      </w:pPr>
      <w:hyperlink r:id="rId9" w:history="1">
        <w:r w:rsidR="00FB6E5A" w:rsidRPr="000C6405">
          <w:rPr>
            <w:rStyle w:val="Hyperlink"/>
            <w:rFonts w:ascii="Arial" w:hAnsi="Arial" w:cs="Arial"/>
            <w:bCs/>
            <w:iCs/>
            <w:sz w:val="24"/>
            <w:szCs w:val="24"/>
          </w:rPr>
          <w:t>Permitted use of BU logos and wordmarks – guidance for staff</w:t>
        </w:r>
      </w:hyperlink>
    </w:p>
    <w:p w14:paraId="13401017" w14:textId="77777777" w:rsidR="00FB6E5A" w:rsidRPr="0039301B" w:rsidRDefault="008B7D88" w:rsidP="00FB6E5A">
      <w:pPr>
        <w:pStyle w:val="ListParagraph"/>
        <w:numPr>
          <w:ilvl w:val="0"/>
          <w:numId w:val="32"/>
        </w:numPr>
        <w:spacing w:after="0" w:line="240" w:lineRule="auto"/>
        <w:rPr>
          <w:rStyle w:val="Hyperlink"/>
          <w:rFonts w:ascii="Arial" w:hAnsi="Arial" w:cs="Arial"/>
          <w:b/>
          <w:bCs/>
          <w:i/>
          <w:iCs/>
          <w:color w:val="auto"/>
          <w:sz w:val="24"/>
          <w:szCs w:val="24"/>
          <w:u w:val="none"/>
        </w:rPr>
      </w:pPr>
      <w:hyperlink r:id="rId10" w:history="1">
        <w:r w:rsidR="00FB6E5A" w:rsidRPr="000467E9">
          <w:rPr>
            <w:rStyle w:val="Hyperlink"/>
            <w:rFonts w:ascii="Arial" w:hAnsi="Arial" w:cs="Arial"/>
            <w:bCs/>
            <w:iCs/>
            <w:sz w:val="24"/>
            <w:szCs w:val="24"/>
          </w:rPr>
          <w:t>Anti-Bribery Policy and Procedures</w:t>
        </w:r>
      </w:hyperlink>
    </w:p>
    <w:p w14:paraId="52064752" w14:textId="40D7FB77" w:rsidR="0039301B" w:rsidRPr="0039301B" w:rsidRDefault="008B7D88" w:rsidP="00FB6E5A">
      <w:pPr>
        <w:pStyle w:val="ListParagraph"/>
        <w:numPr>
          <w:ilvl w:val="0"/>
          <w:numId w:val="32"/>
        </w:numPr>
        <w:spacing w:after="0" w:line="240" w:lineRule="auto"/>
        <w:rPr>
          <w:rStyle w:val="Hyperlink"/>
          <w:rFonts w:ascii="Arial" w:hAnsi="Arial" w:cs="Arial"/>
          <w:b/>
          <w:bCs/>
          <w:i/>
          <w:iCs/>
          <w:color w:val="auto"/>
          <w:sz w:val="24"/>
          <w:szCs w:val="24"/>
          <w:u w:val="none"/>
        </w:rPr>
      </w:pPr>
      <w:hyperlink r:id="rId11" w:history="1">
        <w:r w:rsidR="0039301B" w:rsidRPr="0039301B">
          <w:rPr>
            <w:rStyle w:val="Hyperlink"/>
            <w:rFonts w:ascii="Arial" w:hAnsi="Arial" w:cs="Arial"/>
            <w:bCs/>
            <w:iCs/>
            <w:sz w:val="24"/>
            <w:szCs w:val="24"/>
          </w:rPr>
          <w:t>Cash Handling Guidelines</w:t>
        </w:r>
      </w:hyperlink>
    </w:p>
    <w:p w14:paraId="13401018" w14:textId="77777777" w:rsidR="00FB6E5A" w:rsidRPr="0001041B" w:rsidRDefault="008B7D88" w:rsidP="00FB6E5A">
      <w:pPr>
        <w:pStyle w:val="ListParagraph"/>
        <w:numPr>
          <w:ilvl w:val="0"/>
          <w:numId w:val="32"/>
        </w:numPr>
        <w:spacing w:after="0" w:line="240" w:lineRule="auto"/>
        <w:rPr>
          <w:rFonts w:ascii="Arial" w:hAnsi="Arial" w:cs="Arial"/>
          <w:b/>
          <w:bCs/>
          <w:i/>
          <w:iCs/>
          <w:sz w:val="24"/>
          <w:szCs w:val="24"/>
        </w:rPr>
      </w:pPr>
      <w:hyperlink r:id="rId12" w:history="1">
        <w:r w:rsidR="00FB6E5A" w:rsidRPr="0005564B">
          <w:rPr>
            <w:rStyle w:val="Hyperlink"/>
            <w:rFonts w:ascii="Arial" w:hAnsi="Arial" w:cs="Arial"/>
            <w:bCs/>
            <w:iCs/>
            <w:sz w:val="24"/>
            <w:szCs w:val="24"/>
          </w:rPr>
          <w:t>Conflicts of Interest Policy and Procedures</w:t>
        </w:r>
      </w:hyperlink>
    </w:p>
    <w:p w14:paraId="13401019" w14:textId="77777777" w:rsidR="00193EF2" w:rsidRPr="003A5C74" w:rsidRDefault="008B7D88" w:rsidP="003A5C74">
      <w:pPr>
        <w:pStyle w:val="ListParagraph"/>
        <w:numPr>
          <w:ilvl w:val="0"/>
          <w:numId w:val="32"/>
        </w:numPr>
        <w:spacing w:after="0" w:line="240" w:lineRule="auto"/>
        <w:rPr>
          <w:rFonts w:ascii="Arial" w:hAnsi="Arial" w:cs="Arial"/>
          <w:b/>
          <w:bCs/>
          <w:i/>
          <w:iCs/>
          <w:sz w:val="24"/>
          <w:szCs w:val="24"/>
        </w:rPr>
      </w:pPr>
      <w:hyperlink r:id="rId13" w:history="1">
        <w:r w:rsidR="00FB6E5A" w:rsidRPr="0072749B">
          <w:rPr>
            <w:rStyle w:val="Hyperlink"/>
            <w:rFonts w:ascii="Arial" w:hAnsi="Arial" w:cs="Arial"/>
            <w:bCs/>
            <w:iCs/>
            <w:sz w:val="24"/>
            <w:szCs w:val="24"/>
          </w:rPr>
          <w:t>Fraud Policy and Procedures</w:t>
        </w:r>
      </w:hyperlink>
    </w:p>
    <w:p w14:paraId="1340101A" w14:textId="77777777" w:rsidR="00FB6E5A" w:rsidRPr="003072EB" w:rsidRDefault="008B7D88" w:rsidP="00FB6E5A">
      <w:pPr>
        <w:pStyle w:val="ListParagraph"/>
        <w:numPr>
          <w:ilvl w:val="0"/>
          <w:numId w:val="32"/>
        </w:numPr>
        <w:spacing w:after="0" w:line="240" w:lineRule="auto"/>
        <w:rPr>
          <w:rFonts w:ascii="Arial" w:hAnsi="Arial" w:cs="Arial"/>
          <w:b/>
          <w:bCs/>
          <w:i/>
          <w:iCs/>
          <w:sz w:val="24"/>
          <w:szCs w:val="24"/>
        </w:rPr>
      </w:pPr>
      <w:hyperlink r:id="rId14" w:history="1">
        <w:r w:rsidR="00FB6E5A" w:rsidRPr="0005564B">
          <w:rPr>
            <w:rStyle w:val="Hyperlink"/>
            <w:rFonts w:ascii="Arial" w:hAnsi="Arial" w:cs="Arial"/>
            <w:bCs/>
            <w:iCs/>
            <w:sz w:val="24"/>
            <w:szCs w:val="24"/>
          </w:rPr>
          <w:t>Contract Signing Policy and Procedures</w:t>
        </w:r>
      </w:hyperlink>
    </w:p>
    <w:p w14:paraId="1340101B" w14:textId="77777777" w:rsidR="00EE2215" w:rsidRDefault="008B7D88" w:rsidP="00AA0492">
      <w:pPr>
        <w:pStyle w:val="ListParagraph"/>
        <w:numPr>
          <w:ilvl w:val="0"/>
          <w:numId w:val="32"/>
        </w:numPr>
        <w:spacing w:after="0" w:line="240" w:lineRule="auto"/>
        <w:rPr>
          <w:rStyle w:val="Hyperlink"/>
          <w:rFonts w:ascii="Arial" w:hAnsi="Arial" w:cs="Arial"/>
          <w:sz w:val="24"/>
          <w:szCs w:val="24"/>
        </w:rPr>
      </w:pPr>
      <w:hyperlink r:id="rId15" w:history="1">
        <w:r w:rsidR="00EE2215" w:rsidRPr="00AA0492">
          <w:rPr>
            <w:rStyle w:val="Hyperlink"/>
            <w:rFonts w:ascii="Arial" w:hAnsi="Arial" w:cs="Arial"/>
            <w:sz w:val="24"/>
            <w:szCs w:val="24"/>
          </w:rPr>
          <w:t>Privacy policy</w:t>
        </w:r>
      </w:hyperlink>
    </w:p>
    <w:p w14:paraId="1340101C" w14:textId="77777777" w:rsidR="003072EB" w:rsidRDefault="003072EB" w:rsidP="003072EB">
      <w:pPr>
        <w:pStyle w:val="ListParagraph"/>
        <w:spacing w:after="0" w:line="240" w:lineRule="auto"/>
        <w:rPr>
          <w:rFonts w:ascii="Arial" w:hAnsi="Arial" w:cs="Arial"/>
          <w:bCs/>
          <w:sz w:val="24"/>
          <w:szCs w:val="24"/>
        </w:rPr>
      </w:pPr>
    </w:p>
    <w:p w14:paraId="1340101D" w14:textId="77777777" w:rsidR="00A90517" w:rsidRDefault="00A90517" w:rsidP="003072EB">
      <w:pPr>
        <w:pStyle w:val="ListParagraph"/>
        <w:spacing w:after="0" w:line="240" w:lineRule="auto"/>
        <w:rPr>
          <w:rFonts w:ascii="Arial" w:hAnsi="Arial" w:cs="Arial"/>
          <w:bCs/>
          <w:sz w:val="24"/>
          <w:szCs w:val="24"/>
        </w:rPr>
      </w:pPr>
    </w:p>
    <w:p w14:paraId="1340101E" w14:textId="77777777" w:rsidR="00CA0D8C" w:rsidRDefault="00CA0D8C" w:rsidP="00347BB9">
      <w:pPr>
        <w:pStyle w:val="ListParagraph"/>
        <w:shd w:val="clear" w:color="auto" w:fill="D9D9D9" w:themeFill="background1" w:themeFillShade="D9"/>
        <w:spacing w:after="0" w:line="240" w:lineRule="auto"/>
        <w:ind w:left="0"/>
        <w:rPr>
          <w:rFonts w:ascii="Arial" w:hAnsi="Arial" w:cs="Arial"/>
          <w:b/>
          <w:bCs/>
          <w:iCs/>
          <w:sz w:val="28"/>
          <w:szCs w:val="28"/>
        </w:rPr>
      </w:pPr>
      <w:r>
        <w:rPr>
          <w:rFonts w:ascii="Arial" w:hAnsi="Arial" w:cs="Arial"/>
          <w:b/>
          <w:bCs/>
          <w:iCs/>
          <w:sz w:val="28"/>
          <w:szCs w:val="28"/>
        </w:rPr>
        <w:t xml:space="preserve">Policy </w:t>
      </w:r>
    </w:p>
    <w:p w14:paraId="1340101F" w14:textId="77777777" w:rsidR="00456E99" w:rsidRDefault="00456E99" w:rsidP="00456E99">
      <w:pPr>
        <w:pStyle w:val="ListParagraph"/>
        <w:spacing w:after="0" w:line="240" w:lineRule="auto"/>
        <w:ind w:left="709"/>
        <w:rPr>
          <w:rFonts w:ascii="Arial" w:hAnsi="Arial" w:cs="Arial"/>
          <w:b/>
          <w:bCs/>
          <w:sz w:val="24"/>
          <w:szCs w:val="24"/>
        </w:rPr>
      </w:pPr>
    </w:p>
    <w:p w14:paraId="13401020" w14:textId="77777777" w:rsidR="00920746" w:rsidRPr="00A1153F" w:rsidRDefault="00920746" w:rsidP="005A4D3C">
      <w:pPr>
        <w:pStyle w:val="ListParagraph"/>
        <w:numPr>
          <w:ilvl w:val="0"/>
          <w:numId w:val="1"/>
        </w:numPr>
        <w:spacing w:after="0" w:line="240" w:lineRule="auto"/>
        <w:rPr>
          <w:rFonts w:ascii="Arial" w:hAnsi="Arial" w:cs="Arial"/>
          <w:b/>
          <w:sz w:val="24"/>
          <w:szCs w:val="24"/>
        </w:rPr>
      </w:pPr>
      <w:r w:rsidRPr="00A1153F">
        <w:rPr>
          <w:rFonts w:ascii="Arial" w:hAnsi="Arial" w:cs="Arial"/>
          <w:b/>
          <w:sz w:val="24"/>
          <w:szCs w:val="24"/>
        </w:rPr>
        <w:t>Donors’ Rights</w:t>
      </w:r>
      <w:r w:rsidR="00E755D1">
        <w:rPr>
          <w:rFonts w:ascii="Arial" w:hAnsi="Arial" w:cs="Arial"/>
          <w:b/>
          <w:sz w:val="24"/>
          <w:szCs w:val="24"/>
        </w:rPr>
        <w:t xml:space="preserve"> and Information to be Provided to Donors</w:t>
      </w:r>
      <w:r w:rsidR="00160D91" w:rsidRPr="00A1153F">
        <w:rPr>
          <w:rFonts w:ascii="Arial" w:hAnsi="Arial" w:cs="Arial"/>
          <w:b/>
          <w:sz w:val="24"/>
          <w:szCs w:val="24"/>
        </w:rPr>
        <w:t>:</w:t>
      </w:r>
    </w:p>
    <w:p w14:paraId="13401021" w14:textId="77777777" w:rsidR="00456E99" w:rsidRPr="00456E99" w:rsidRDefault="00456E99" w:rsidP="00456E99">
      <w:pPr>
        <w:spacing w:after="0" w:line="240" w:lineRule="auto"/>
        <w:rPr>
          <w:rFonts w:ascii="Arial" w:hAnsi="Arial" w:cs="Arial"/>
          <w:sz w:val="24"/>
          <w:szCs w:val="24"/>
        </w:rPr>
      </w:pPr>
    </w:p>
    <w:p w14:paraId="13401022" w14:textId="77777777" w:rsidR="00920746" w:rsidRDefault="00920746" w:rsidP="00E755D1">
      <w:pPr>
        <w:pStyle w:val="ListParagraph"/>
        <w:numPr>
          <w:ilvl w:val="2"/>
          <w:numId w:val="1"/>
        </w:numPr>
        <w:spacing w:after="0" w:line="240" w:lineRule="auto"/>
        <w:rPr>
          <w:rFonts w:ascii="Arial" w:hAnsi="Arial" w:cs="Arial"/>
          <w:sz w:val="24"/>
          <w:szCs w:val="24"/>
        </w:rPr>
      </w:pPr>
      <w:r w:rsidRPr="00160D91">
        <w:rPr>
          <w:rFonts w:ascii="Arial" w:hAnsi="Arial" w:cs="Arial"/>
          <w:sz w:val="24"/>
          <w:szCs w:val="24"/>
        </w:rPr>
        <w:t xml:space="preserve">All fundraising solicitations by or on behalf of </w:t>
      </w:r>
      <w:r w:rsidR="00E755D1">
        <w:rPr>
          <w:rFonts w:ascii="Arial" w:hAnsi="Arial" w:cs="Arial"/>
          <w:sz w:val="24"/>
          <w:szCs w:val="24"/>
        </w:rPr>
        <w:t>BU</w:t>
      </w:r>
      <w:r w:rsidRPr="00160D91">
        <w:rPr>
          <w:rFonts w:ascii="Arial" w:hAnsi="Arial" w:cs="Arial"/>
          <w:sz w:val="24"/>
          <w:szCs w:val="24"/>
        </w:rPr>
        <w:t xml:space="preserve"> will disclose </w:t>
      </w:r>
      <w:r w:rsidR="007F5912">
        <w:rPr>
          <w:rFonts w:ascii="Arial" w:hAnsi="Arial" w:cs="Arial"/>
          <w:sz w:val="24"/>
          <w:szCs w:val="24"/>
        </w:rPr>
        <w:t>BU’s</w:t>
      </w:r>
      <w:r w:rsidRPr="00160D91">
        <w:rPr>
          <w:rFonts w:ascii="Arial" w:hAnsi="Arial" w:cs="Arial"/>
          <w:sz w:val="24"/>
          <w:szCs w:val="24"/>
        </w:rPr>
        <w:t xml:space="preserve"> name and the purpose for which funds are requested. </w:t>
      </w:r>
      <w:r w:rsidR="003A5C74">
        <w:rPr>
          <w:rFonts w:ascii="Arial" w:hAnsi="Arial" w:cs="Arial"/>
          <w:sz w:val="24"/>
          <w:szCs w:val="24"/>
        </w:rPr>
        <w:t xml:space="preserve">Written </w:t>
      </w:r>
      <w:r w:rsidRPr="00160D91">
        <w:rPr>
          <w:rFonts w:ascii="Arial" w:hAnsi="Arial" w:cs="Arial"/>
          <w:sz w:val="24"/>
          <w:szCs w:val="24"/>
        </w:rPr>
        <w:t xml:space="preserve">solicitations will also include full contact details with the Inland Revenue’s gift aid registration number. All verbal requests should be supported by a </w:t>
      </w:r>
      <w:r w:rsidR="003A5C74">
        <w:rPr>
          <w:rFonts w:ascii="Arial" w:hAnsi="Arial" w:cs="Arial"/>
          <w:sz w:val="24"/>
          <w:szCs w:val="24"/>
        </w:rPr>
        <w:t xml:space="preserve">written </w:t>
      </w:r>
      <w:r w:rsidRPr="00160D91">
        <w:rPr>
          <w:rFonts w:ascii="Arial" w:hAnsi="Arial" w:cs="Arial"/>
          <w:sz w:val="24"/>
          <w:szCs w:val="24"/>
        </w:rPr>
        <w:t>statement incorporating such information, where possible.</w:t>
      </w:r>
    </w:p>
    <w:p w14:paraId="13401023" w14:textId="77777777" w:rsidR="00767339" w:rsidRPr="00160D91" w:rsidRDefault="00767339" w:rsidP="00767339">
      <w:pPr>
        <w:pStyle w:val="ListParagraph"/>
        <w:spacing w:after="0" w:line="240" w:lineRule="auto"/>
        <w:rPr>
          <w:rFonts w:ascii="Arial" w:hAnsi="Arial" w:cs="Arial"/>
          <w:sz w:val="24"/>
          <w:szCs w:val="24"/>
        </w:rPr>
      </w:pPr>
    </w:p>
    <w:p w14:paraId="13401024" w14:textId="77777777" w:rsidR="00920746" w:rsidRPr="00920746" w:rsidRDefault="00920746" w:rsidP="006B77F8">
      <w:pPr>
        <w:pStyle w:val="ListParagraph"/>
        <w:numPr>
          <w:ilvl w:val="2"/>
          <w:numId w:val="1"/>
        </w:numPr>
        <w:spacing w:after="0" w:line="240" w:lineRule="auto"/>
        <w:rPr>
          <w:rFonts w:ascii="Arial" w:hAnsi="Arial" w:cs="Arial"/>
          <w:sz w:val="24"/>
          <w:szCs w:val="24"/>
        </w:rPr>
      </w:pPr>
      <w:r w:rsidRPr="00920746">
        <w:rPr>
          <w:rFonts w:ascii="Arial" w:hAnsi="Arial" w:cs="Arial"/>
          <w:sz w:val="24"/>
          <w:szCs w:val="24"/>
        </w:rPr>
        <w:t>Donors</w:t>
      </w:r>
      <w:r w:rsidR="004042BC">
        <w:rPr>
          <w:rFonts w:ascii="Arial" w:hAnsi="Arial" w:cs="Arial"/>
          <w:sz w:val="24"/>
          <w:szCs w:val="24"/>
        </w:rPr>
        <w:t>/sponsors</w:t>
      </w:r>
      <w:r w:rsidRPr="00920746">
        <w:rPr>
          <w:rFonts w:ascii="Arial" w:hAnsi="Arial" w:cs="Arial"/>
          <w:sz w:val="24"/>
          <w:szCs w:val="24"/>
        </w:rPr>
        <w:t xml:space="preserve"> and prospective donors</w:t>
      </w:r>
      <w:r w:rsidR="004042BC">
        <w:rPr>
          <w:rFonts w:ascii="Arial" w:hAnsi="Arial" w:cs="Arial"/>
          <w:sz w:val="24"/>
          <w:szCs w:val="24"/>
        </w:rPr>
        <w:t>/sponsors</w:t>
      </w:r>
      <w:r w:rsidRPr="00920746">
        <w:rPr>
          <w:rFonts w:ascii="Arial" w:hAnsi="Arial" w:cs="Arial"/>
          <w:sz w:val="24"/>
          <w:szCs w:val="24"/>
        </w:rPr>
        <w:t xml:space="preserve"> are entitled to the following upon request:</w:t>
      </w:r>
    </w:p>
    <w:p w14:paraId="13401025" w14:textId="77777777" w:rsidR="00920746" w:rsidRPr="00920746" w:rsidRDefault="00920746" w:rsidP="0001124A">
      <w:pPr>
        <w:pStyle w:val="ListParagraph"/>
        <w:numPr>
          <w:ilvl w:val="1"/>
          <w:numId w:val="11"/>
        </w:numPr>
        <w:spacing w:after="0" w:line="240" w:lineRule="auto"/>
        <w:rPr>
          <w:rFonts w:ascii="Arial" w:hAnsi="Arial" w:cs="Arial"/>
          <w:sz w:val="24"/>
          <w:szCs w:val="24"/>
        </w:rPr>
      </w:pPr>
      <w:r w:rsidRPr="00920746">
        <w:rPr>
          <w:rFonts w:ascii="Arial" w:hAnsi="Arial" w:cs="Arial"/>
          <w:sz w:val="24"/>
          <w:szCs w:val="24"/>
        </w:rPr>
        <w:t>The most recent annual report and financial statements</w:t>
      </w:r>
    </w:p>
    <w:p w14:paraId="13401026" w14:textId="77777777" w:rsidR="00920746" w:rsidRPr="00920746" w:rsidRDefault="00920746" w:rsidP="0001124A">
      <w:pPr>
        <w:pStyle w:val="ListParagraph"/>
        <w:numPr>
          <w:ilvl w:val="1"/>
          <w:numId w:val="11"/>
        </w:numPr>
        <w:spacing w:after="0" w:line="240" w:lineRule="auto"/>
        <w:rPr>
          <w:rFonts w:ascii="Arial" w:hAnsi="Arial" w:cs="Arial"/>
          <w:sz w:val="24"/>
          <w:szCs w:val="24"/>
        </w:rPr>
      </w:pPr>
      <w:r w:rsidRPr="00920746">
        <w:rPr>
          <w:rFonts w:ascii="Arial" w:hAnsi="Arial" w:cs="Arial"/>
          <w:sz w:val="24"/>
          <w:szCs w:val="24"/>
        </w:rPr>
        <w:t xml:space="preserve">Confirmation of the charitable status of </w:t>
      </w:r>
      <w:r w:rsidR="002168B7">
        <w:rPr>
          <w:rFonts w:ascii="Arial" w:hAnsi="Arial" w:cs="Arial"/>
          <w:sz w:val="24"/>
          <w:szCs w:val="24"/>
        </w:rPr>
        <w:t>BU</w:t>
      </w:r>
    </w:p>
    <w:p w14:paraId="13401027" w14:textId="77777777" w:rsidR="00920746" w:rsidRDefault="00AA0492" w:rsidP="0001124A">
      <w:pPr>
        <w:pStyle w:val="ListParagraph"/>
        <w:numPr>
          <w:ilvl w:val="1"/>
          <w:numId w:val="11"/>
        </w:numPr>
        <w:spacing w:after="0" w:line="240" w:lineRule="auto"/>
        <w:rPr>
          <w:rFonts w:ascii="Arial" w:hAnsi="Arial" w:cs="Arial"/>
          <w:sz w:val="24"/>
          <w:szCs w:val="24"/>
        </w:rPr>
      </w:pPr>
      <w:r>
        <w:rPr>
          <w:rFonts w:ascii="Arial" w:hAnsi="Arial" w:cs="Arial"/>
          <w:sz w:val="24"/>
          <w:szCs w:val="24"/>
        </w:rPr>
        <w:t>A copy of this C</w:t>
      </w:r>
      <w:r w:rsidR="00920746" w:rsidRPr="00920746">
        <w:rPr>
          <w:rFonts w:ascii="Arial" w:hAnsi="Arial" w:cs="Arial"/>
          <w:sz w:val="24"/>
          <w:szCs w:val="24"/>
        </w:rPr>
        <w:t>ode</w:t>
      </w:r>
    </w:p>
    <w:p w14:paraId="13401028" w14:textId="77777777" w:rsidR="00767339" w:rsidRPr="00920746" w:rsidRDefault="00767339" w:rsidP="00767339">
      <w:pPr>
        <w:pStyle w:val="ListParagraph"/>
        <w:spacing w:after="0" w:line="240" w:lineRule="auto"/>
        <w:ind w:left="1418"/>
        <w:rPr>
          <w:rFonts w:ascii="Arial" w:hAnsi="Arial" w:cs="Arial"/>
          <w:sz w:val="24"/>
          <w:szCs w:val="24"/>
        </w:rPr>
      </w:pPr>
    </w:p>
    <w:p w14:paraId="13401029" w14:textId="77777777" w:rsidR="00920746" w:rsidRDefault="00920746" w:rsidP="00160D91">
      <w:pPr>
        <w:pStyle w:val="ListParagraph"/>
        <w:numPr>
          <w:ilvl w:val="2"/>
          <w:numId w:val="1"/>
        </w:numPr>
        <w:spacing w:after="0" w:line="240" w:lineRule="auto"/>
        <w:rPr>
          <w:rFonts w:ascii="Arial" w:hAnsi="Arial" w:cs="Arial"/>
          <w:sz w:val="24"/>
          <w:szCs w:val="24"/>
        </w:rPr>
      </w:pPr>
      <w:r w:rsidRPr="00920746">
        <w:rPr>
          <w:rFonts w:ascii="Arial" w:hAnsi="Arial" w:cs="Arial"/>
          <w:sz w:val="24"/>
          <w:szCs w:val="24"/>
        </w:rPr>
        <w:t>Donors</w:t>
      </w:r>
      <w:r w:rsidR="004042BC">
        <w:rPr>
          <w:rFonts w:ascii="Arial" w:hAnsi="Arial" w:cs="Arial"/>
          <w:sz w:val="24"/>
          <w:szCs w:val="24"/>
        </w:rPr>
        <w:t>/sponsors</w:t>
      </w:r>
      <w:r w:rsidRPr="00920746">
        <w:rPr>
          <w:rFonts w:ascii="Arial" w:hAnsi="Arial" w:cs="Arial"/>
          <w:sz w:val="24"/>
          <w:szCs w:val="24"/>
        </w:rPr>
        <w:t xml:space="preserve"> and prospective donors</w:t>
      </w:r>
      <w:r w:rsidR="004042BC">
        <w:rPr>
          <w:rFonts w:ascii="Arial" w:hAnsi="Arial" w:cs="Arial"/>
          <w:sz w:val="24"/>
          <w:szCs w:val="24"/>
        </w:rPr>
        <w:t>/sponsors</w:t>
      </w:r>
      <w:r w:rsidRPr="00920746">
        <w:rPr>
          <w:rFonts w:ascii="Arial" w:hAnsi="Arial" w:cs="Arial"/>
          <w:sz w:val="24"/>
          <w:szCs w:val="24"/>
        </w:rPr>
        <w:t xml:space="preserve"> are entitled to know, upon request, whether an individual soliciting funds on behalf of </w:t>
      </w:r>
      <w:r w:rsidR="00E755D1">
        <w:rPr>
          <w:rFonts w:ascii="Arial" w:hAnsi="Arial" w:cs="Arial"/>
          <w:sz w:val="24"/>
          <w:szCs w:val="24"/>
        </w:rPr>
        <w:t>BU</w:t>
      </w:r>
      <w:r w:rsidRPr="00920746">
        <w:rPr>
          <w:rFonts w:ascii="Arial" w:hAnsi="Arial" w:cs="Arial"/>
          <w:sz w:val="24"/>
          <w:szCs w:val="24"/>
        </w:rPr>
        <w:t xml:space="preserve"> is a volunteer, employee or consultant.</w:t>
      </w:r>
    </w:p>
    <w:p w14:paraId="1340102A" w14:textId="77777777" w:rsidR="00767339" w:rsidRPr="00920746" w:rsidRDefault="00767339" w:rsidP="00767339">
      <w:pPr>
        <w:pStyle w:val="ListParagraph"/>
        <w:spacing w:after="0" w:line="240" w:lineRule="auto"/>
        <w:rPr>
          <w:rFonts w:ascii="Arial" w:hAnsi="Arial" w:cs="Arial"/>
          <w:sz w:val="24"/>
          <w:szCs w:val="24"/>
        </w:rPr>
      </w:pPr>
    </w:p>
    <w:p w14:paraId="1340102B" w14:textId="77777777" w:rsidR="00920746" w:rsidRDefault="00920746" w:rsidP="00160D91">
      <w:pPr>
        <w:pStyle w:val="ListParagraph"/>
        <w:numPr>
          <w:ilvl w:val="2"/>
          <w:numId w:val="1"/>
        </w:numPr>
        <w:spacing w:after="0" w:line="240" w:lineRule="auto"/>
        <w:rPr>
          <w:rFonts w:ascii="Arial" w:hAnsi="Arial" w:cs="Arial"/>
          <w:sz w:val="24"/>
          <w:szCs w:val="24"/>
        </w:rPr>
      </w:pPr>
      <w:r w:rsidRPr="00920746">
        <w:rPr>
          <w:rFonts w:ascii="Arial" w:hAnsi="Arial" w:cs="Arial"/>
          <w:sz w:val="24"/>
          <w:szCs w:val="24"/>
        </w:rPr>
        <w:t>Donors</w:t>
      </w:r>
      <w:r w:rsidR="00694D41">
        <w:rPr>
          <w:rFonts w:ascii="Arial" w:hAnsi="Arial" w:cs="Arial"/>
          <w:sz w:val="24"/>
          <w:szCs w:val="24"/>
        </w:rPr>
        <w:t>/sponsors</w:t>
      </w:r>
      <w:r w:rsidRPr="00920746">
        <w:rPr>
          <w:rFonts w:ascii="Arial" w:hAnsi="Arial" w:cs="Arial"/>
          <w:sz w:val="24"/>
          <w:szCs w:val="24"/>
        </w:rPr>
        <w:t xml:space="preserve"> will always be encouraged to seek independent advice if </w:t>
      </w:r>
      <w:r w:rsidR="00E755D1">
        <w:rPr>
          <w:rFonts w:ascii="Arial" w:hAnsi="Arial" w:cs="Arial"/>
          <w:sz w:val="24"/>
          <w:szCs w:val="24"/>
        </w:rPr>
        <w:t>BU</w:t>
      </w:r>
      <w:r w:rsidRPr="00920746">
        <w:rPr>
          <w:rFonts w:ascii="Arial" w:hAnsi="Arial" w:cs="Arial"/>
          <w:sz w:val="24"/>
          <w:szCs w:val="24"/>
        </w:rPr>
        <w:t xml:space="preserve"> has any reason to believe that a proposed </w:t>
      </w:r>
      <w:r w:rsidR="00694D41">
        <w:rPr>
          <w:rFonts w:ascii="Arial" w:hAnsi="Arial" w:cs="Arial"/>
          <w:sz w:val="24"/>
          <w:szCs w:val="24"/>
        </w:rPr>
        <w:t>piece of fundraising income</w:t>
      </w:r>
      <w:r w:rsidRPr="00920746">
        <w:rPr>
          <w:rFonts w:ascii="Arial" w:hAnsi="Arial" w:cs="Arial"/>
          <w:sz w:val="24"/>
          <w:szCs w:val="24"/>
        </w:rPr>
        <w:t xml:space="preserve"> might significantly affect the donor’s</w:t>
      </w:r>
      <w:r w:rsidR="00A615D5">
        <w:rPr>
          <w:rFonts w:ascii="Arial" w:hAnsi="Arial" w:cs="Arial"/>
          <w:sz w:val="24"/>
          <w:szCs w:val="24"/>
        </w:rPr>
        <w:t>/sponsor’s</w:t>
      </w:r>
      <w:r w:rsidRPr="00920746">
        <w:rPr>
          <w:rFonts w:ascii="Arial" w:hAnsi="Arial" w:cs="Arial"/>
          <w:sz w:val="24"/>
          <w:szCs w:val="24"/>
        </w:rPr>
        <w:t xml:space="preserve"> financ</w:t>
      </w:r>
      <w:r w:rsidR="00767339">
        <w:rPr>
          <w:rFonts w:ascii="Arial" w:hAnsi="Arial" w:cs="Arial"/>
          <w:sz w:val="24"/>
          <w:szCs w:val="24"/>
        </w:rPr>
        <w:t>ial position or taxable income.</w:t>
      </w:r>
    </w:p>
    <w:p w14:paraId="1340102C" w14:textId="77777777" w:rsidR="00767339" w:rsidRPr="00767339" w:rsidRDefault="00767339" w:rsidP="00767339">
      <w:pPr>
        <w:spacing w:after="0" w:line="240" w:lineRule="auto"/>
        <w:rPr>
          <w:rFonts w:ascii="Arial" w:hAnsi="Arial" w:cs="Arial"/>
          <w:sz w:val="24"/>
          <w:szCs w:val="24"/>
        </w:rPr>
      </w:pPr>
    </w:p>
    <w:p w14:paraId="1340102D" w14:textId="77777777" w:rsidR="00920746" w:rsidRDefault="00920746" w:rsidP="00160D91">
      <w:pPr>
        <w:pStyle w:val="ListParagraph"/>
        <w:numPr>
          <w:ilvl w:val="2"/>
          <w:numId w:val="1"/>
        </w:numPr>
        <w:spacing w:after="0" w:line="240" w:lineRule="auto"/>
        <w:rPr>
          <w:rFonts w:ascii="Arial" w:hAnsi="Arial" w:cs="Arial"/>
          <w:sz w:val="24"/>
          <w:szCs w:val="24"/>
        </w:rPr>
      </w:pPr>
      <w:r w:rsidRPr="00920746">
        <w:rPr>
          <w:rFonts w:ascii="Arial" w:hAnsi="Arial" w:cs="Arial"/>
          <w:sz w:val="24"/>
          <w:szCs w:val="24"/>
        </w:rPr>
        <w:t>Donors</w:t>
      </w:r>
      <w:r w:rsidR="006A7540">
        <w:rPr>
          <w:rFonts w:ascii="Arial" w:hAnsi="Arial" w:cs="Arial"/>
          <w:sz w:val="24"/>
          <w:szCs w:val="24"/>
        </w:rPr>
        <w:t>/sponsors</w:t>
      </w:r>
      <w:r w:rsidRPr="00920746">
        <w:rPr>
          <w:rFonts w:ascii="Arial" w:hAnsi="Arial" w:cs="Arial"/>
          <w:sz w:val="24"/>
          <w:szCs w:val="24"/>
        </w:rPr>
        <w:t xml:space="preserve"> are normally entitled to confidentiality on the level of their </w:t>
      </w:r>
      <w:r w:rsidR="006A7540">
        <w:rPr>
          <w:rFonts w:ascii="Arial" w:hAnsi="Arial" w:cs="Arial"/>
          <w:sz w:val="24"/>
          <w:szCs w:val="24"/>
        </w:rPr>
        <w:t>support</w:t>
      </w:r>
      <w:r w:rsidRPr="00920746">
        <w:rPr>
          <w:rFonts w:ascii="Arial" w:hAnsi="Arial" w:cs="Arial"/>
          <w:sz w:val="24"/>
          <w:szCs w:val="24"/>
        </w:rPr>
        <w:t xml:space="preserve"> or anonymity that they have made a donation, if they request it. The exception to this condition will be if </w:t>
      </w:r>
      <w:r w:rsidR="00E755D1">
        <w:rPr>
          <w:rFonts w:ascii="Arial" w:hAnsi="Arial" w:cs="Arial"/>
          <w:sz w:val="24"/>
          <w:szCs w:val="24"/>
        </w:rPr>
        <w:t>BU</w:t>
      </w:r>
      <w:r w:rsidRPr="00920746">
        <w:rPr>
          <w:rFonts w:ascii="Arial" w:hAnsi="Arial" w:cs="Arial"/>
          <w:sz w:val="24"/>
          <w:szCs w:val="24"/>
        </w:rPr>
        <w:t xml:space="preserve"> decides it is not in its best interest for details of a donation</w:t>
      </w:r>
      <w:r w:rsidR="006A7540">
        <w:rPr>
          <w:rFonts w:ascii="Arial" w:hAnsi="Arial" w:cs="Arial"/>
          <w:sz w:val="24"/>
          <w:szCs w:val="24"/>
        </w:rPr>
        <w:t>/sponsorship agreement</w:t>
      </w:r>
      <w:r w:rsidRPr="00920746">
        <w:rPr>
          <w:rFonts w:ascii="Arial" w:hAnsi="Arial" w:cs="Arial"/>
          <w:sz w:val="24"/>
          <w:szCs w:val="24"/>
        </w:rPr>
        <w:t xml:space="preserve"> to remain anonymous, or if it is legally required to disc</w:t>
      </w:r>
      <w:r w:rsidR="006A7540">
        <w:rPr>
          <w:rFonts w:ascii="Arial" w:hAnsi="Arial" w:cs="Arial"/>
          <w:sz w:val="24"/>
          <w:szCs w:val="24"/>
        </w:rPr>
        <w:t>lose information relating to fundraising income</w:t>
      </w:r>
      <w:r w:rsidRPr="00920746">
        <w:rPr>
          <w:rFonts w:ascii="Arial" w:hAnsi="Arial" w:cs="Arial"/>
          <w:sz w:val="24"/>
          <w:szCs w:val="24"/>
        </w:rPr>
        <w:t xml:space="preserve">. </w:t>
      </w:r>
    </w:p>
    <w:p w14:paraId="1340102E" w14:textId="77777777" w:rsidR="00767339" w:rsidRPr="00767339" w:rsidRDefault="00767339" w:rsidP="00767339">
      <w:pPr>
        <w:spacing w:after="0" w:line="240" w:lineRule="auto"/>
        <w:rPr>
          <w:rFonts w:ascii="Arial" w:hAnsi="Arial" w:cs="Arial"/>
          <w:sz w:val="24"/>
          <w:szCs w:val="24"/>
        </w:rPr>
      </w:pPr>
    </w:p>
    <w:p w14:paraId="1340102F" w14:textId="09356735" w:rsidR="00920746" w:rsidRDefault="00920746" w:rsidP="00160D91">
      <w:pPr>
        <w:pStyle w:val="ListParagraph"/>
        <w:numPr>
          <w:ilvl w:val="2"/>
          <w:numId w:val="1"/>
        </w:numPr>
        <w:spacing w:after="0" w:line="240" w:lineRule="auto"/>
        <w:rPr>
          <w:rFonts w:ascii="Arial" w:hAnsi="Arial" w:cs="Arial"/>
          <w:sz w:val="24"/>
          <w:szCs w:val="24"/>
        </w:rPr>
      </w:pPr>
      <w:r w:rsidRPr="00920746">
        <w:rPr>
          <w:rFonts w:ascii="Arial" w:hAnsi="Arial" w:cs="Arial"/>
          <w:sz w:val="24"/>
          <w:szCs w:val="24"/>
        </w:rPr>
        <w:t>The donor’s</w:t>
      </w:r>
      <w:r w:rsidR="000E0CFC">
        <w:rPr>
          <w:rFonts w:ascii="Arial" w:hAnsi="Arial" w:cs="Arial"/>
          <w:sz w:val="24"/>
          <w:szCs w:val="24"/>
        </w:rPr>
        <w:t>/sponsor’s</w:t>
      </w:r>
      <w:r w:rsidRPr="00920746">
        <w:rPr>
          <w:rFonts w:ascii="Arial" w:hAnsi="Arial" w:cs="Arial"/>
          <w:sz w:val="24"/>
          <w:szCs w:val="24"/>
        </w:rPr>
        <w:t xml:space="preserve"> rights to confidentiality during negotiations relating to </w:t>
      </w:r>
      <w:r w:rsidR="000E0CFC">
        <w:rPr>
          <w:rFonts w:ascii="Arial" w:hAnsi="Arial" w:cs="Arial"/>
          <w:sz w:val="24"/>
          <w:szCs w:val="24"/>
        </w:rPr>
        <w:t>fundraising income</w:t>
      </w:r>
      <w:r w:rsidRPr="00920746">
        <w:rPr>
          <w:rFonts w:ascii="Arial" w:hAnsi="Arial" w:cs="Arial"/>
          <w:sz w:val="24"/>
          <w:szCs w:val="24"/>
        </w:rPr>
        <w:t xml:space="preserve"> will be respected. Donors</w:t>
      </w:r>
      <w:r w:rsidR="000E0CFC">
        <w:rPr>
          <w:rFonts w:ascii="Arial" w:hAnsi="Arial" w:cs="Arial"/>
          <w:sz w:val="24"/>
          <w:szCs w:val="24"/>
        </w:rPr>
        <w:t>/sponsors</w:t>
      </w:r>
      <w:r w:rsidRPr="00920746">
        <w:rPr>
          <w:rFonts w:ascii="Arial" w:hAnsi="Arial" w:cs="Arial"/>
          <w:sz w:val="24"/>
          <w:szCs w:val="24"/>
        </w:rPr>
        <w:t xml:space="preserve"> should only be acknowledged </w:t>
      </w:r>
      <w:r w:rsidR="00E375C7" w:rsidRPr="00920746">
        <w:rPr>
          <w:rFonts w:ascii="Arial" w:hAnsi="Arial" w:cs="Arial"/>
          <w:sz w:val="24"/>
          <w:szCs w:val="24"/>
        </w:rPr>
        <w:t>publicly</w:t>
      </w:r>
      <w:r w:rsidRPr="00920746">
        <w:rPr>
          <w:rFonts w:ascii="Arial" w:hAnsi="Arial" w:cs="Arial"/>
          <w:sz w:val="24"/>
          <w:szCs w:val="24"/>
        </w:rPr>
        <w:t xml:space="preserve"> (e.g. outside the BU personnel or volunteers involved as part of due process) once contracts or an exchange of letters have been signed and agreed. All publicity should be approved by the donor</w:t>
      </w:r>
      <w:r w:rsidR="000E0CFC">
        <w:rPr>
          <w:rFonts w:ascii="Arial" w:hAnsi="Arial" w:cs="Arial"/>
          <w:sz w:val="24"/>
          <w:szCs w:val="24"/>
        </w:rPr>
        <w:t>/sponsor</w:t>
      </w:r>
      <w:r w:rsidRPr="00920746">
        <w:rPr>
          <w:rFonts w:ascii="Arial" w:hAnsi="Arial" w:cs="Arial"/>
          <w:sz w:val="24"/>
          <w:szCs w:val="24"/>
        </w:rPr>
        <w:t>.</w:t>
      </w:r>
    </w:p>
    <w:p w14:paraId="13401030" w14:textId="77777777" w:rsidR="00767339" w:rsidRPr="00767339" w:rsidRDefault="00767339" w:rsidP="00767339">
      <w:pPr>
        <w:spacing w:after="0" w:line="240" w:lineRule="auto"/>
        <w:rPr>
          <w:rFonts w:ascii="Arial" w:hAnsi="Arial" w:cs="Arial"/>
          <w:sz w:val="24"/>
          <w:szCs w:val="24"/>
        </w:rPr>
      </w:pPr>
    </w:p>
    <w:p w14:paraId="13401031" w14:textId="77777777" w:rsidR="00920746" w:rsidRDefault="00920746" w:rsidP="00160D91">
      <w:pPr>
        <w:pStyle w:val="ListParagraph"/>
        <w:numPr>
          <w:ilvl w:val="2"/>
          <w:numId w:val="1"/>
        </w:numPr>
        <w:spacing w:after="0" w:line="240" w:lineRule="auto"/>
        <w:rPr>
          <w:rFonts w:ascii="Arial" w:hAnsi="Arial" w:cs="Arial"/>
          <w:sz w:val="24"/>
          <w:szCs w:val="24"/>
        </w:rPr>
      </w:pPr>
      <w:r w:rsidRPr="00920746">
        <w:rPr>
          <w:rFonts w:ascii="Arial" w:hAnsi="Arial" w:cs="Arial"/>
          <w:sz w:val="24"/>
          <w:szCs w:val="24"/>
        </w:rPr>
        <w:lastRenderedPageBreak/>
        <w:t>The privacy of donors</w:t>
      </w:r>
      <w:r w:rsidR="005B6C46">
        <w:rPr>
          <w:rFonts w:ascii="Arial" w:hAnsi="Arial" w:cs="Arial"/>
          <w:sz w:val="24"/>
          <w:szCs w:val="24"/>
        </w:rPr>
        <w:t>/sponsors</w:t>
      </w:r>
      <w:r w:rsidRPr="00920746">
        <w:rPr>
          <w:rFonts w:ascii="Arial" w:hAnsi="Arial" w:cs="Arial"/>
          <w:sz w:val="24"/>
          <w:szCs w:val="24"/>
        </w:rPr>
        <w:t xml:space="preserve"> will be respected. </w:t>
      </w:r>
      <w:r w:rsidR="00E755D1">
        <w:rPr>
          <w:rFonts w:ascii="Arial" w:hAnsi="Arial" w:cs="Arial"/>
          <w:sz w:val="24"/>
          <w:szCs w:val="24"/>
        </w:rPr>
        <w:t>BU</w:t>
      </w:r>
      <w:r w:rsidRPr="00920746">
        <w:rPr>
          <w:rFonts w:ascii="Arial" w:hAnsi="Arial" w:cs="Arial"/>
          <w:sz w:val="24"/>
          <w:szCs w:val="24"/>
        </w:rPr>
        <w:t xml:space="preserve"> will comply with the </w:t>
      </w:r>
      <w:r w:rsidR="009D4184">
        <w:rPr>
          <w:rFonts w:ascii="Arial" w:hAnsi="Arial" w:cs="Arial"/>
          <w:sz w:val="24"/>
          <w:szCs w:val="24"/>
        </w:rPr>
        <w:t>relevant data protection legislation</w:t>
      </w:r>
      <w:r w:rsidRPr="00920746">
        <w:rPr>
          <w:rFonts w:ascii="Arial" w:hAnsi="Arial" w:cs="Arial"/>
          <w:sz w:val="24"/>
          <w:szCs w:val="24"/>
        </w:rPr>
        <w:t xml:space="preserve"> when processing personal information relating to </w:t>
      </w:r>
      <w:r w:rsidR="005B6C46">
        <w:rPr>
          <w:rFonts w:ascii="Arial" w:hAnsi="Arial" w:cs="Arial"/>
          <w:sz w:val="24"/>
          <w:szCs w:val="24"/>
        </w:rPr>
        <w:t>supporters</w:t>
      </w:r>
      <w:r w:rsidRPr="00920746">
        <w:rPr>
          <w:rFonts w:ascii="Arial" w:hAnsi="Arial" w:cs="Arial"/>
          <w:sz w:val="24"/>
          <w:szCs w:val="24"/>
        </w:rPr>
        <w:t>. Any donor</w:t>
      </w:r>
      <w:r w:rsidR="005B6C46">
        <w:rPr>
          <w:rFonts w:ascii="Arial" w:hAnsi="Arial" w:cs="Arial"/>
          <w:sz w:val="24"/>
          <w:szCs w:val="24"/>
        </w:rPr>
        <w:t>/sponsor</w:t>
      </w:r>
      <w:r w:rsidRPr="00920746">
        <w:rPr>
          <w:rFonts w:ascii="Arial" w:hAnsi="Arial" w:cs="Arial"/>
          <w:sz w:val="24"/>
          <w:szCs w:val="24"/>
        </w:rPr>
        <w:t xml:space="preserve"> records that are maintained by </w:t>
      </w:r>
      <w:r w:rsidR="00E755D1">
        <w:rPr>
          <w:rFonts w:ascii="Arial" w:hAnsi="Arial" w:cs="Arial"/>
          <w:sz w:val="24"/>
          <w:szCs w:val="24"/>
        </w:rPr>
        <w:t>BU</w:t>
      </w:r>
      <w:r w:rsidRPr="00920746">
        <w:rPr>
          <w:rFonts w:ascii="Arial" w:hAnsi="Arial" w:cs="Arial"/>
          <w:sz w:val="24"/>
          <w:szCs w:val="24"/>
        </w:rPr>
        <w:t xml:space="preserve"> will be kept confidential to the greatest extent possible</w:t>
      </w:r>
      <w:r w:rsidR="00A82C7A">
        <w:rPr>
          <w:rFonts w:ascii="Arial" w:hAnsi="Arial" w:cs="Arial"/>
          <w:sz w:val="24"/>
          <w:szCs w:val="24"/>
        </w:rPr>
        <w:t>,</w:t>
      </w:r>
      <w:r w:rsidRPr="00920746">
        <w:rPr>
          <w:rFonts w:ascii="Arial" w:hAnsi="Arial" w:cs="Arial"/>
          <w:sz w:val="24"/>
          <w:szCs w:val="24"/>
        </w:rPr>
        <w:t xml:space="preserve"> and secure. </w:t>
      </w:r>
      <w:r w:rsidR="005B6C46">
        <w:rPr>
          <w:rFonts w:ascii="Arial" w:hAnsi="Arial" w:cs="Arial"/>
          <w:sz w:val="24"/>
          <w:szCs w:val="24"/>
        </w:rPr>
        <w:t>Supporters</w:t>
      </w:r>
      <w:r w:rsidRPr="00920746">
        <w:rPr>
          <w:rFonts w:ascii="Arial" w:hAnsi="Arial" w:cs="Arial"/>
          <w:sz w:val="24"/>
          <w:szCs w:val="24"/>
        </w:rPr>
        <w:t xml:space="preserve"> have the right to see their own record and to challenge its accuracy. Where a donor</w:t>
      </w:r>
      <w:r w:rsidR="005B6C46">
        <w:rPr>
          <w:rFonts w:ascii="Arial" w:hAnsi="Arial" w:cs="Arial"/>
          <w:sz w:val="24"/>
          <w:szCs w:val="24"/>
        </w:rPr>
        <w:t>/sponsor</w:t>
      </w:r>
      <w:r w:rsidRPr="00920746">
        <w:rPr>
          <w:rFonts w:ascii="Arial" w:hAnsi="Arial" w:cs="Arial"/>
          <w:sz w:val="24"/>
          <w:szCs w:val="24"/>
        </w:rPr>
        <w:t xml:space="preserve"> is represented by a</w:t>
      </w:r>
      <w:r w:rsidR="00397E69">
        <w:rPr>
          <w:rFonts w:ascii="Arial" w:hAnsi="Arial" w:cs="Arial"/>
          <w:sz w:val="24"/>
          <w:szCs w:val="24"/>
        </w:rPr>
        <w:t xml:space="preserve"> third party, BU</w:t>
      </w:r>
      <w:r w:rsidRPr="00920746">
        <w:rPr>
          <w:rFonts w:ascii="Arial" w:hAnsi="Arial" w:cs="Arial"/>
          <w:sz w:val="24"/>
          <w:szCs w:val="24"/>
        </w:rPr>
        <w:t xml:space="preserve"> will need permission from the donor</w:t>
      </w:r>
      <w:r w:rsidR="005B6C46">
        <w:rPr>
          <w:rFonts w:ascii="Arial" w:hAnsi="Arial" w:cs="Arial"/>
          <w:sz w:val="24"/>
          <w:szCs w:val="24"/>
        </w:rPr>
        <w:t>/sponsor</w:t>
      </w:r>
      <w:r w:rsidRPr="00920746">
        <w:rPr>
          <w:rFonts w:ascii="Arial" w:hAnsi="Arial" w:cs="Arial"/>
          <w:sz w:val="24"/>
          <w:szCs w:val="24"/>
        </w:rPr>
        <w:t xml:space="preserve"> to release their records to any such third party.</w:t>
      </w:r>
    </w:p>
    <w:p w14:paraId="13401032" w14:textId="77777777" w:rsidR="00DE619D" w:rsidRPr="005A4D3C" w:rsidRDefault="00DE619D" w:rsidP="005A4D3C">
      <w:pPr>
        <w:pStyle w:val="ListParagraph"/>
        <w:rPr>
          <w:rFonts w:ascii="Arial" w:hAnsi="Arial" w:cs="Arial"/>
          <w:sz w:val="24"/>
          <w:szCs w:val="24"/>
        </w:rPr>
      </w:pPr>
    </w:p>
    <w:p w14:paraId="13401033" w14:textId="77777777" w:rsidR="00DE619D" w:rsidRPr="005A4D3C" w:rsidRDefault="00DE619D" w:rsidP="00D530CD">
      <w:pPr>
        <w:pStyle w:val="ListParagraph"/>
        <w:numPr>
          <w:ilvl w:val="2"/>
          <w:numId w:val="1"/>
        </w:numPr>
        <w:spacing w:after="0" w:line="240" w:lineRule="auto"/>
        <w:rPr>
          <w:rFonts w:ascii="Arial" w:hAnsi="Arial" w:cs="Arial"/>
          <w:sz w:val="24"/>
          <w:szCs w:val="24"/>
        </w:rPr>
      </w:pPr>
      <w:r w:rsidRPr="00DE619D">
        <w:rPr>
          <w:rFonts w:ascii="Arial" w:hAnsi="Arial" w:cs="Arial"/>
          <w:sz w:val="24"/>
          <w:szCs w:val="24"/>
        </w:rPr>
        <w:t>BU will not sell its donor</w:t>
      </w:r>
      <w:r w:rsidR="00D5019C">
        <w:rPr>
          <w:rFonts w:ascii="Arial" w:hAnsi="Arial" w:cs="Arial"/>
          <w:sz w:val="24"/>
          <w:szCs w:val="24"/>
        </w:rPr>
        <w:t>/sponsor</w:t>
      </w:r>
      <w:r w:rsidRPr="00DE619D">
        <w:rPr>
          <w:rFonts w:ascii="Arial" w:hAnsi="Arial" w:cs="Arial"/>
          <w:sz w:val="24"/>
          <w:szCs w:val="24"/>
        </w:rPr>
        <w:t xml:space="preserve"> list. </w:t>
      </w:r>
      <w:r w:rsidRPr="005A4D3C">
        <w:rPr>
          <w:rFonts w:ascii="Arial" w:hAnsi="Arial" w:cs="Arial"/>
          <w:sz w:val="24"/>
          <w:szCs w:val="24"/>
        </w:rPr>
        <w:t>Data will only be passed to third parties when necessary for the purposes of administration or when required by law.</w:t>
      </w:r>
    </w:p>
    <w:p w14:paraId="13401034" w14:textId="77777777" w:rsidR="00767339" w:rsidRPr="00767339" w:rsidRDefault="00767339" w:rsidP="00767339">
      <w:pPr>
        <w:spacing w:after="0" w:line="240" w:lineRule="auto"/>
        <w:rPr>
          <w:rFonts w:ascii="Arial" w:hAnsi="Arial" w:cs="Arial"/>
          <w:sz w:val="24"/>
          <w:szCs w:val="24"/>
        </w:rPr>
      </w:pPr>
    </w:p>
    <w:p w14:paraId="13401035" w14:textId="77777777" w:rsidR="00920746" w:rsidRDefault="00920746" w:rsidP="00160D91">
      <w:pPr>
        <w:pStyle w:val="ListParagraph"/>
        <w:numPr>
          <w:ilvl w:val="2"/>
          <w:numId w:val="1"/>
        </w:numPr>
        <w:spacing w:after="0" w:line="240" w:lineRule="auto"/>
        <w:rPr>
          <w:rFonts w:ascii="Arial" w:hAnsi="Arial" w:cs="Arial"/>
          <w:sz w:val="24"/>
          <w:szCs w:val="24"/>
        </w:rPr>
      </w:pPr>
      <w:r w:rsidRPr="00920746">
        <w:rPr>
          <w:rFonts w:ascii="Arial" w:hAnsi="Arial" w:cs="Arial"/>
          <w:sz w:val="24"/>
          <w:szCs w:val="24"/>
        </w:rPr>
        <w:t>Donors</w:t>
      </w:r>
      <w:r w:rsidR="00D5019C">
        <w:rPr>
          <w:rFonts w:ascii="Arial" w:hAnsi="Arial" w:cs="Arial"/>
          <w:sz w:val="24"/>
          <w:szCs w:val="24"/>
        </w:rPr>
        <w:t>/sponsors</w:t>
      </w:r>
      <w:r w:rsidRPr="00920746">
        <w:rPr>
          <w:rFonts w:ascii="Arial" w:hAnsi="Arial" w:cs="Arial"/>
          <w:sz w:val="24"/>
          <w:szCs w:val="24"/>
        </w:rPr>
        <w:t xml:space="preserve"> and prospective donors</w:t>
      </w:r>
      <w:r w:rsidR="00D5019C">
        <w:rPr>
          <w:rFonts w:ascii="Arial" w:hAnsi="Arial" w:cs="Arial"/>
          <w:sz w:val="24"/>
          <w:szCs w:val="24"/>
        </w:rPr>
        <w:t>/sponsors</w:t>
      </w:r>
      <w:r w:rsidRPr="00920746">
        <w:rPr>
          <w:rFonts w:ascii="Arial" w:hAnsi="Arial" w:cs="Arial"/>
          <w:sz w:val="24"/>
          <w:szCs w:val="24"/>
        </w:rPr>
        <w:t xml:space="preserve"> will be treated with respect. Every effort will be made to honour their requests regarding the frequency and method of solicitations and reporting.</w:t>
      </w:r>
    </w:p>
    <w:p w14:paraId="13401036" w14:textId="77777777" w:rsidR="00767339" w:rsidRPr="00767339" w:rsidRDefault="00767339" w:rsidP="00767339">
      <w:pPr>
        <w:spacing w:after="0" w:line="240" w:lineRule="auto"/>
        <w:rPr>
          <w:rFonts w:ascii="Arial" w:hAnsi="Arial" w:cs="Arial"/>
          <w:sz w:val="24"/>
          <w:szCs w:val="24"/>
        </w:rPr>
      </w:pPr>
    </w:p>
    <w:p w14:paraId="13401037" w14:textId="77777777" w:rsidR="00920746" w:rsidRDefault="002168B7" w:rsidP="00160D91">
      <w:pPr>
        <w:pStyle w:val="ListParagraph"/>
        <w:numPr>
          <w:ilvl w:val="2"/>
          <w:numId w:val="1"/>
        </w:numPr>
        <w:spacing w:after="0" w:line="240" w:lineRule="auto"/>
        <w:rPr>
          <w:rFonts w:ascii="Arial" w:hAnsi="Arial" w:cs="Arial"/>
          <w:sz w:val="24"/>
          <w:szCs w:val="24"/>
        </w:rPr>
      </w:pPr>
      <w:r>
        <w:rPr>
          <w:rFonts w:ascii="Arial" w:hAnsi="Arial" w:cs="Arial"/>
          <w:sz w:val="24"/>
          <w:szCs w:val="24"/>
        </w:rPr>
        <w:t>BU</w:t>
      </w:r>
      <w:r w:rsidR="00920746" w:rsidRPr="00920746">
        <w:rPr>
          <w:rFonts w:ascii="Arial" w:hAnsi="Arial" w:cs="Arial"/>
          <w:sz w:val="24"/>
          <w:szCs w:val="24"/>
        </w:rPr>
        <w:t xml:space="preserve"> will respond within 3 working days to any enquiries directed to any member of the Fundraising Department or to fundraising@bournemouth.ac.uk by a donor</w:t>
      </w:r>
      <w:r w:rsidR="00D5019C">
        <w:rPr>
          <w:rFonts w:ascii="Arial" w:hAnsi="Arial" w:cs="Arial"/>
          <w:sz w:val="24"/>
          <w:szCs w:val="24"/>
        </w:rPr>
        <w:t>/sponsor</w:t>
      </w:r>
      <w:r w:rsidR="00920746" w:rsidRPr="00920746">
        <w:rPr>
          <w:rFonts w:ascii="Arial" w:hAnsi="Arial" w:cs="Arial"/>
          <w:sz w:val="24"/>
          <w:szCs w:val="24"/>
        </w:rPr>
        <w:t xml:space="preserve"> or prospective donor</w:t>
      </w:r>
      <w:r w:rsidR="00D5019C">
        <w:rPr>
          <w:rFonts w:ascii="Arial" w:hAnsi="Arial" w:cs="Arial"/>
          <w:sz w:val="24"/>
          <w:szCs w:val="24"/>
        </w:rPr>
        <w:t>/sponsor</w:t>
      </w:r>
      <w:r w:rsidR="00920746" w:rsidRPr="00920746">
        <w:rPr>
          <w:rFonts w:ascii="Arial" w:hAnsi="Arial" w:cs="Arial"/>
          <w:sz w:val="24"/>
          <w:szCs w:val="24"/>
        </w:rPr>
        <w:t xml:space="preserve"> abou</w:t>
      </w:r>
      <w:r w:rsidR="00397E69">
        <w:rPr>
          <w:rFonts w:ascii="Arial" w:hAnsi="Arial" w:cs="Arial"/>
          <w:sz w:val="24"/>
          <w:szCs w:val="24"/>
        </w:rPr>
        <w:t>t any matter addressed in this C</w:t>
      </w:r>
      <w:r w:rsidR="00920746" w:rsidRPr="00920746">
        <w:rPr>
          <w:rFonts w:ascii="Arial" w:hAnsi="Arial" w:cs="Arial"/>
          <w:sz w:val="24"/>
          <w:szCs w:val="24"/>
        </w:rPr>
        <w:t xml:space="preserve">ode. </w:t>
      </w:r>
      <w:r w:rsidR="00D5019C">
        <w:rPr>
          <w:rFonts w:ascii="Arial" w:hAnsi="Arial" w:cs="Arial"/>
          <w:sz w:val="24"/>
          <w:szCs w:val="24"/>
        </w:rPr>
        <w:t>Fundraising income</w:t>
      </w:r>
      <w:r w:rsidR="00920746" w:rsidRPr="00920746">
        <w:rPr>
          <w:rFonts w:ascii="Arial" w:hAnsi="Arial" w:cs="Arial"/>
          <w:sz w:val="24"/>
          <w:szCs w:val="24"/>
        </w:rPr>
        <w:t xml:space="preserve"> </w:t>
      </w:r>
      <w:r w:rsidR="00D5019C">
        <w:rPr>
          <w:rFonts w:ascii="Arial" w:hAnsi="Arial" w:cs="Arial"/>
          <w:sz w:val="24"/>
          <w:szCs w:val="24"/>
        </w:rPr>
        <w:t xml:space="preserve">received </w:t>
      </w:r>
      <w:r w:rsidR="00920746" w:rsidRPr="00920746">
        <w:rPr>
          <w:rFonts w:ascii="Arial" w:hAnsi="Arial" w:cs="Arial"/>
          <w:sz w:val="24"/>
          <w:szCs w:val="24"/>
        </w:rPr>
        <w:t>will be acknowledged within 3 working days.</w:t>
      </w:r>
    </w:p>
    <w:p w14:paraId="13401038" w14:textId="77777777" w:rsidR="00DE619D" w:rsidRPr="005A4D3C" w:rsidRDefault="00DE619D" w:rsidP="005A4D3C">
      <w:pPr>
        <w:pStyle w:val="ListParagraph"/>
        <w:rPr>
          <w:rFonts w:ascii="Arial" w:hAnsi="Arial" w:cs="Arial"/>
          <w:sz w:val="24"/>
          <w:szCs w:val="24"/>
        </w:rPr>
      </w:pPr>
    </w:p>
    <w:p w14:paraId="13401039" w14:textId="77777777" w:rsidR="00920746" w:rsidRDefault="00920746" w:rsidP="00160D91">
      <w:pPr>
        <w:pStyle w:val="ListParagraph"/>
        <w:numPr>
          <w:ilvl w:val="2"/>
          <w:numId w:val="1"/>
        </w:numPr>
        <w:shd w:val="clear" w:color="auto" w:fill="FFFFFF"/>
        <w:spacing w:after="0" w:line="240" w:lineRule="auto"/>
        <w:rPr>
          <w:rFonts w:ascii="Arial" w:hAnsi="Arial" w:cs="Arial"/>
          <w:sz w:val="24"/>
          <w:szCs w:val="24"/>
        </w:rPr>
      </w:pPr>
      <w:r w:rsidRPr="00920746">
        <w:rPr>
          <w:rFonts w:ascii="Arial" w:hAnsi="Arial" w:cs="Arial"/>
          <w:sz w:val="24"/>
          <w:szCs w:val="24"/>
        </w:rPr>
        <w:t xml:space="preserve">Complaints directed to any member of the Fundraising Department or to fundraising@bournemouth.ac.uk will be acknowledged within 3 working days and recorded appropriately on the </w:t>
      </w:r>
      <w:r w:rsidR="005B6C46">
        <w:rPr>
          <w:rFonts w:ascii="Arial" w:hAnsi="Arial" w:cs="Arial"/>
          <w:sz w:val="24"/>
          <w:szCs w:val="24"/>
        </w:rPr>
        <w:t xml:space="preserve">relevant </w:t>
      </w:r>
      <w:r w:rsidRPr="00920746">
        <w:rPr>
          <w:rFonts w:ascii="Arial" w:hAnsi="Arial" w:cs="Arial"/>
          <w:sz w:val="24"/>
          <w:szCs w:val="24"/>
        </w:rPr>
        <w:t xml:space="preserve">record on the Fundraising Database. Where possible the </w:t>
      </w:r>
      <w:r w:rsidR="00EE2215">
        <w:rPr>
          <w:rFonts w:ascii="Arial" w:hAnsi="Arial" w:cs="Arial"/>
          <w:sz w:val="24"/>
          <w:szCs w:val="24"/>
        </w:rPr>
        <w:t xml:space="preserve">Head of Fundraising </w:t>
      </w:r>
      <w:r w:rsidRPr="00920746">
        <w:rPr>
          <w:rFonts w:ascii="Arial" w:hAnsi="Arial" w:cs="Arial"/>
          <w:sz w:val="24"/>
          <w:szCs w:val="24"/>
        </w:rPr>
        <w:t xml:space="preserve">will address the complaint. Where the complaint cannot be resolved to the complainant’s satisfaction, it will be referred to the </w:t>
      </w:r>
      <w:r w:rsidR="00EE2215">
        <w:rPr>
          <w:rFonts w:ascii="Arial" w:hAnsi="Arial" w:cs="Arial"/>
          <w:sz w:val="24"/>
          <w:szCs w:val="24"/>
        </w:rPr>
        <w:t>Director of Fundraising &amp; Alumni Relations. If the complain</w:t>
      </w:r>
      <w:r w:rsidR="008E67D3">
        <w:rPr>
          <w:rFonts w:ascii="Arial" w:hAnsi="Arial" w:cs="Arial"/>
          <w:sz w:val="24"/>
          <w:szCs w:val="24"/>
        </w:rPr>
        <w:t>t</w:t>
      </w:r>
      <w:r w:rsidR="00EE2215">
        <w:rPr>
          <w:rFonts w:ascii="Arial" w:hAnsi="Arial" w:cs="Arial"/>
          <w:sz w:val="24"/>
          <w:szCs w:val="24"/>
        </w:rPr>
        <w:t xml:space="preserve"> still cannot be resolved to the complainant’s satisfaction, it wil</w:t>
      </w:r>
      <w:r w:rsidR="008E67D3">
        <w:rPr>
          <w:rFonts w:ascii="Arial" w:hAnsi="Arial" w:cs="Arial"/>
          <w:sz w:val="24"/>
          <w:szCs w:val="24"/>
        </w:rPr>
        <w:t>l</w:t>
      </w:r>
      <w:r w:rsidR="00EE2215">
        <w:rPr>
          <w:rFonts w:ascii="Arial" w:hAnsi="Arial" w:cs="Arial"/>
          <w:sz w:val="24"/>
          <w:szCs w:val="24"/>
        </w:rPr>
        <w:t xml:space="preserve"> be referred to the </w:t>
      </w:r>
      <w:r w:rsidRPr="00920746">
        <w:rPr>
          <w:rFonts w:ascii="Arial" w:hAnsi="Arial" w:cs="Arial"/>
          <w:sz w:val="24"/>
          <w:szCs w:val="24"/>
        </w:rPr>
        <w:t xml:space="preserve">Chief Operating Officer (COO). Complaints will also be reported to the </w:t>
      </w:r>
      <w:r w:rsidR="00EE2215">
        <w:rPr>
          <w:rFonts w:ascii="Arial" w:hAnsi="Arial" w:cs="Arial"/>
          <w:sz w:val="24"/>
          <w:szCs w:val="24"/>
        </w:rPr>
        <w:t>Board</w:t>
      </w:r>
      <w:r w:rsidRPr="00920746">
        <w:rPr>
          <w:rFonts w:ascii="Arial" w:hAnsi="Arial" w:cs="Arial"/>
          <w:sz w:val="24"/>
          <w:szCs w:val="24"/>
        </w:rPr>
        <w:t xml:space="preserve"> on an annual basis.</w:t>
      </w:r>
    </w:p>
    <w:p w14:paraId="1340103A" w14:textId="77777777" w:rsidR="00767339" w:rsidRPr="00767339" w:rsidRDefault="00767339" w:rsidP="00767339">
      <w:pPr>
        <w:pStyle w:val="ListParagraph"/>
        <w:spacing w:after="0" w:line="240" w:lineRule="auto"/>
        <w:ind w:left="360"/>
        <w:rPr>
          <w:rFonts w:ascii="Arial" w:hAnsi="Arial" w:cs="Arial"/>
          <w:b/>
          <w:sz w:val="24"/>
          <w:szCs w:val="24"/>
        </w:rPr>
      </w:pPr>
      <w:r>
        <w:rPr>
          <w:rFonts w:ascii="Arial" w:hAnsi="Arial" w:cs="Arial"/>
          <w:sz w:val="24"/>
          <w:szCs w:val="24"/>
        </w:rPr>
        <w:t xml:space="preserve">         </w:t>
      </w:r>
    </w:p>
    <w:p w14:paraId="1340103B" w14:textId="77777777" w:rsidR="00767339" w:rsidRPr="002A7D08" w:rsidRDefault="00767339" w:rsidP="00767339">
      <w:pPr>
        <w:pStyle w:val="ListParagraph"/>
        <w:numPr>
          <w:ilvl w:val="1"/>
          <w:numId w:val="1"/>
        </w:numPr>
        <w:shd w:val="clear" w:color="auto" w:fill="FFFFFF"/>
        <w:spacing w:after="0" w:line="240" w:lineRule="auto"/>
        <w:rPr>
          <w:rFonts w:ascii="Arial" w:hAnsi="Arial" w:cs="Arial"/>
          <w:b/>
          <w:sz w:val="24"/>
          <w:szCs w:val="24"/>
        </w:rPr>
      </w:pPr>
      <w:r w:rsidRPr="002A7D08">
        <w:rPr>
          <w:rFonts w:ascii="Arial" w:hAnsi="Arial" w:cs="Arial"/>
          <w:b/>
          <w:sz w:val="24"/>
          <w:szCs w:val="24"/>
        </w:rPr>
        <w:t xml:space="preserve">Fundraising </w:t>
      </w:r>
      <w:r w:rsidR="00CB49F4">
        <w:rPr>
          <w:rFonts w:ascii="Arial" w:hAnsi="Arial" w:cs="Arial"/>
          <w:b/>
          <w:sz w:val="24"/>
          <w:szCs w:val="24"/>
        </w:rPr>
        <w:t>Practices and Standards</w:t>
      </w:r>
      <w:r w:rsidRPr="002A7D08">
        <w:rPr>
          <w:rFonts w:ascii="Arial" w:hAnsi="Arial" w:cs="Arial"/>
          <w:b/>
          <w:sz w:val="24"/>
          <w:szCs w:val="24"/>
        </w:rPr>
        <w:t>:</w:t>
      </w:r>
    </w:p>
    <w:p w14:paraId="1340103C" w14:textId="77777777" w:rsidR="00456E99" w:rsidRPr="00767339" w:rsidRDefault="00456E99" w:rsidP="00456E99">
      <w:pPr>
        <w:pStyle w:val="ListParagraph"/>
        <w:shd w:val="clear" w:color="auto" w:fill="FFFFFF"/>
        <w:spacing w:after="0" w:line="240" w:lineRule="auto"/>
        <w:rPr>
          <w:rFonts w:ascii="Arial" w:hAnsi="Arial" w:cs="Arial"/>
          <w:sz w:val="24"/>
          <w:szCs w:val="24"/>
        </w:rPr>
      </w:pPr>
    </w:p>
    <w:p w14:paraId="1340103D" w14:textId="77777777" w:rsidR="00920746" w:rsidRDefault="00920746" w:rsidP="00767339">
      <w:pPr>
        <w:pStyle w:val="ListParagraph"/>
        <w:numPr>
          <w:ilvl w:val="2"/>
          <w:numId w:val="1"/>
        </w:numPr>
        <w:spacing w:after="0" w:line="240" w:lineRule="auto"/>
        <w:rPr>
          <w:rFonts w:ascii="Arial" w:hAnsi="Arial" w:cs="Arial"/>
          <w:sz w:val="24"/>
          <w:szCs w:val="24"/>
        </w:rPr>
      </w:pPr>
      <w:r w:rsidRPr="00767339">
        <w:rPr>
          <w:rFonts w:ascii="Arial" w:hAnsi="Arial" w:cs="Arial"/>
          <w:sz w:val="24"/>
          <w:szCs w:val="24"/>
        </w:rPr>
        <w:t xml:space="preserve">Fundraising solicitations on behalf of </w:t>
      </w:r>
      <w:r w:rsidR="007F5912">
        <w:rPr>
          <w:rFonts w:ascii="Arial" w:hAnsi="Arial" w:cs="Arial"/>
          <w:sz w:val="24"/>
          <w:szCs w:val="24"/>
        </w:rPr>
        <w:t>BU</w:t>
      </w:r>
      <w:r w:rsidRPr="00767339">
        <w:rPr>
          <w:rFonts w:ascii="Arial" w:hAnsi="Arial" w:cs="Arial"/>
          <w:sz w:val="24"/>
          <w:szCs w:val="24"/>
        </w:rPr>
        <w:t xml:space="preserve"> will be truthful and accurately describe </w:t>
      </w:r>
      <w:r w:rsidR="007F5912">
        <w:rPr>
          <w:rFonts w:ascii="Arial" w:hAnsi="Arial" w:cs="Arial"/>
          <w:sz w:val="24"/>
          <w:szCs w:val="24"/>
        </w:rPr>
        <w:t>BU’s</w:t>
      </w:r>
      <w:r w:rsidRPr="00767339">
        <w:rPr>
          <w:rFonts w:ascii="Arial" w:hAnsi="Arial" w:cs="Arial"/>
          <w:sz w:val="24"/>
          <w:szCs w:val="24"/>
        </w:rPr>
        <w:t xml:space="preserve"> activities and the intended use of the donated funds.</w:t>
      </w:r>
    </w:p>
    <w:p w14:paraId="1340103E" w14:textId="77777777" w:rsidR="00456E99" w:rsidRPr="00767339" w:rsidRDefault="00456E99" w:rsidP="00456E99">
      <w:pPr>
        <w:pStyle w:val="ListParagraph"/>
        <w:spacing w:after="0" w:line="240" w:lineRule="auto"/>
        <w:rPr>
          <w:rFonts w:ascii="Arial" w:hAnsi="Arial" w:cs="Arial"/>
          <w:sz w:val="24"/>
          <w:szCs w:val="24"/>
        </w:rPr>
      </w:pPr>
    </w:p>
    <w:p w14:paraId="1340103F" w14:textId="77777777" w:rsidR="00920746" w:rsidRPr="00A74238" w:rsidRDefault="00920746" w:rsidP="00EC4E9A">
      <w:pPr>
        <w:pStyle w:val="ListParagraph"/>
        <w:numPr>
          <w:ilvl w:val="2"/>
          <w:numId w:val="1"/>
        </w:numPr>
        <w:spacing w:after="0" w:line="240" w:lineRule="auto"/>
        <w:rPr>
          <w:rFonts w:ascii="Arial" w:hAnsi="Arial" w:cs="Arial"/>
          <w:sz w:val="24"/>
          <w:szCs w:val="24"/>
        </w:rPr>
      </w:pPr>
      <w:r w:rsidRPr="00A74238">
        <w:rPr>
          <w:rFonts w:ascii="Arial" w:hAnsi="Arial" w:cs="Arial"/>
          <w:sz w:val="24"/>
          <w:szCs w:val="24"/>
        </w:rPr>
        <w:t>Volunteers, employees or consultant</w:t>
      </w:r>
      <w:r w:rsidR="00A44113" w:rsidRPr="00A74238">
        <w:rPr>
          <w:rFonts w:ascii="Arial" w:hAnsi="Arial" w:cs="Arial"/>
          <w:sz w:val="24"/>
          <w:szCs w:val="24"/>
        </w:rPr>
        <w:t>s</w:t>
      </w:r>
      <w:r w:rsidRPr="00A74238">
        <w:rPr>
          <w:rFonts w:ascii="Arial" w:hAnsi="Arial" w:cs="Arial"/>
          <w:sz w:val="24"/>
          <w:szCs w:val="24"/>
        </w:rPr>
        <w:t xml:space="preserve"> who solicit or receive </w:t>
      </w:r>
      <w:r w:rsidR="00CB15C0">
        <w:rPr>
          <w:rFonts w:ascii="Arial" w:hAnsi="Arial" w:cs="Arial"/>
          <w:sz w:val="24"/>
          <w:szCs w:val="24"/>
        </w:rPr>
        <w:t>fundraising income</w:t>
      </w:r>
      <w:r w:rsidR="00CB15C0" w:rsidRPr="00456E99">
        <w:rPr>
          <w:rFonts w:ascii="Arial" w:hAnsi="Arial" w:cs="Arial"/>
          <w:sz w:val="24"/>
          <w:szCs w:val="24"/>
        </w:rPr>
        <w:t xml:space="preserve"> </w:t>
      </w:r>
      <w:r w:rsidRPr="00A74238">
        <w:rPr>
          <w:rFonts w:ascii="Arial" w:hAnsi="Arial" w:cs="Arial"/>
          <w:sz w:val="24"/>
          <w:szCs w:val="24"/>
        </w:rPr>
        <w:t xml:space="preserve">on behalf of </w:t>
      </w:r>
      <w:r w:rsidR="007F5912" w:rsidRPr="00A74238">
        <w:rPr>
          <w:rFonts w:ascii="Arial" w:hAnsi="Arial" w:cs="Arial"/>
          <w:sz w:val="24"/>
          <w:szCs w:val="24"/>
        </w:rPr>
        <w:t>BU</w:t>
      </w:r>
      <w:r w:rsidRPr="00A74238">
        <w:rPr>
          <w:rFonts w:ascii="Arial" w:hAnsi="Arial" w:cs="Arial"/>
          <w:sz w:val="24"/>
          <w:szCs w:val="24"/>
        </w:rPr>
        <w:t xml:space="preserve"> shall:</w:t>
      </w:r>
    </w:p>
    <w:p w14:paraId="13401040" w14:textId="77777777" w:rsidR="00920746" w:rsidRPr="00A74238" w:rsidRDefault="00920746" w:rsidP="00913DDF">
      <w:pPr>
        <w:pStyle w:val="ListParagraph"/>
        <w:numPr>
          <w:ilvl w:val="0"/>
          <w:numId w:val="37"/>
        </w:numPr>
        <w:spacing w:after="0" w:line="240" w:lineRule="auto"/>
        <w:rPr>
          <w:rFonts w:ascii="Arial" w:hAnsi="Arial" w:cs="Arial"/>
          <w:sz w:val="24"/>
          <w:szCs w:val="24"/>
        </w:rPr>
      </w:pPr>
      <w:r w:rsidRPr="00A74238">
        <w:rPr>
          <w:rFonts w:ascii="Arial" w:hAnsi="Arial" w:cs="Arial"/>
          <w:sz w:val="24"/>
          <w:szCs w:val="24"/>
        </w:rPr>
        <w:t xml:space="preserve">Adhere to the provisions of </w:t>
      </w:r>
      <w:r w:rsidR="007F5912" w:rsidRPr="00A74238">
        <w:rPr>
          <w:rFonts w:ascii="Arial" w:hAnsi="Arial" w:cs="Arial"/>
          <w:sz w:val="24"/>
          <w:szCs w:val="24"/>
        </w:rPr>
        <w:t>these policy and procedures</w:t>
      </w:r>
    </w:p>
    <w:p w14:paraId="13401041" w14:textId="77777777" w:rsidR="00920746" w:rsidRPr="00A74238" w:rsidRDefault="00920746" w:rsidP="00913DDF">
      <w:pPr>
        <w:pStyle w:val="ListParagraph"/>
        <w:numPr>
          <w:ilvl w:val="0"/>
          <w:numId w:val="37"/>
        </w:numPr>
        <w:spacing w:after="0" w:line="240" w:lineRule="auto"/>
        <w:rPr>
          <w:rFonts w:ascii="Arial" w:hAnsi="Arial" w:cs="Arial"/>
          <w:sz w:val="24"/>
          <w:szCs w:val="24"/>
        </w:rPr>
      </w:pPr>
      <w:r w:rsidRPr="00A74238">
        <w:rPr>
          <w:rFonts w:ascii="Arial" w:hAnsi="Arial" w:cs="Arial"/>
          <w:sz w:val="24"/>
          <w:szCs w:val="24"/>
        </w:rPr>
        <w:t>Act with fairness, integrity, and in accordance with all applicable laws</w:t>
      </w:r>
    </w:p>
    <w:p w14:paraId="13401042" w14:textId="77777777" w:rsidR="00920746" w:rsidRPr="00A74238" w:rsidRDefault="00920746" w:rsidP="00913DDF">
      <w:pPr>
        <w:pStyle w:val="ListParagraph"/>
        <w:numPr>
          <w:ilvl w:val="0"/>
          <w:numId w:val="37"/>
        </w:numPr>
        <w:spacing w:after="0" w:line="240" w:lineRule="auto"/>
        <w:rPr>
          <w:rFonts w:ascii="Arial" w:hAnsi="Arial" w:cs="Arial"/>
          <w:sz w:val="24"/>
          <w:szCs w:val="24"/>
        </w:rPr>
      </w:pPr>
      <w:r w:rsidRPr="00A74238">
        <w:rPr>
          <w:rFonts w:ascii="Arial" w:hAnsi="Arial" w:cs="Arial"/>
          <w:sz w:val="24"/>
          <w:szCs w:val="24"/>
        </w:rPr>
        <w:t>Adhere to the provisions of applicable professional codes of ethics and standards of practice, including those published</w:t>
      </w:r>
      <w:r w:rsidR="00786F36" w:rsidRPr="00A74238">
        <w:rPr>
          <w:rFonts w:ascii="Arial" w:hAnsi="Arial" w:cs="Arial"/>
          <w:sz w:val="24"/>
          <w:szCs w:val="24"/>
        </w:rPr>
        <w:t xml:space="preserve"> by </w:t>
      </w:r>
      <w:r w:rsidR="002A7D08" w:rsidRPr="00A74238">
        <w:rPr>
          <w:rFonts w:ascii="Arial" w:hAnsi="Arial" w:cs="Arial"/>
          <w:sz w:val="24"/>
          <w:szCs w:val="24"/>
        </w:rPr>
        <w:t xml:space="preserve">the Institute of Fundraising and </w:t>
      </w:r>
      <w:r w:rsidR="00786F36" w:rsidRPr="00A74238">
        <w:rPr>
          <w:rFonts w:ascii="Arial" w:hAnsi="Arial" w:cs="Arial"/>
          <w:sz w:val="24"/>
          <w:szCs w:val="24"/>
        </w:rPr>
        <w:t>the Fundraising Regulator</w:t>
      </w:r>
    </w:p>
    <w:p w14:paraId="13401043" w14:textId="77777777" w:rsidR="00920746" w:rsidRPr="00A74238" w:rsidRDefault="00920746" w:rsidP="00913DDF">
      <w:pPr>
        <w:pStyle w:val="ListParagraph"/>
        <w:numPr>
          <w:ilvl w:val="0"/>
          <w:numId w:val="37"/>
        </w:numPr>
        <w:spacing w:after="0" w:line="240" w:lineRule="auto"/>
        <w:rPr>
          <w:rFonts w:ascii="Arial" w:hAnsi="Arial" w:cs="Arial"/>
          <w:sz w:val="24"/>
          <w:szCs w:val="24"/>
        </w:rPr>
      </w:pPr>
      <w:r w:rsidRPr="00A74238">
        <w:rPr>
          <w:rFonts w:ascii="Arial" w:hAnsi="Arial" w:cs="Arial"/>
          <w:sz w:val="24"/>
          <w:szCs w:val="24"/>
        </w:rPr>
        <w:t xml:space="preserve">Disclose immediately to </w:t>
      </w:r>
      <w:r w:rsidR="007F5912" w:rsidRPr="00A74238">
        <w:rPr>
          <w:rFonts w:ascii="Arial" w:hAnsi="Arial" w:cs="Arial"/>
          <w:sz w:val="24"/>
          <w:szCs w:val="24"/>
        </w:rPr>
        <w:t>BU</w:t>
      </w:r>
      <w:r w:rsidRPr="00A74238">
        <w:rPr>
          <w:rFonts w:ascii="Arial" w:hAnsi="Arial" w:cs="Arial"/>
          <w:sz w:val="24"/>
          <w:szCs w:val="24"/>
        </w:rPr>
        <w:t xml:space="preserve"> any actual or apparent conflict of interest</w:t>
      </w:r>
    </w:p>
    <w:p w14:paraId="13401044" w14:textId="77777777" w:rsidR="00920746" w:rsidRPr="00A74238" w:rsidRDefault="00920746" w:rsidP="00913DDF">
      <w:pPr>
        <w:pStyle w:val="ListParagraph"/>
        <w:numPr>
          <w:ilvl w:val="0"/>
          <w:numId w:val="37"/>
        </w:numPr>
        <w:spacing w:after="0" w:line="240" w:lineRule="auto"/>
        <w:rPr>
          <w:rFonts w:ascii="Arial" w:hAnsi="Arial" w:cs="Arial"/>
          <w:sz w:val="24"/>
          <w:szCs w:val="24"/>
        </w:rPr>
      </w:pPr>
      <w:r w:rsidRPr="00A74238">
        <w:rPr>
          <w:rFonts w:ascii="Arial" w:hAnsi="Arial" w:cs="Arial"/>
          <w:sz w:val="24"/>
          <w:szCs w:val="24"/>
        </w:rPr>
        <w:t xml:space="preserve">Not accept </w:t>
      </w:r>
      <w:r w:rsidR="00CB15C0">
        <w:rPr>
          <w:rFonts w:ascii="Arial" w:hAnsi="Arial" w:cs="Arial"/>
          <w:sz w:val="24"/>
          <w:szCs w:val="24"/>
        </w:rPr>
        <w:t>fundraising income</w:t>
      </w:r>
      <w:r w:rsidR="00CB15C0" w:rsidRPr="00456E99">
        <w:rPr>
          <w:rFonts w:ascii="Arial" w:hAnsi="Arial" w:cs="Arial"/>
          <w:sz w:val="24"/>
          <w:szCs w:val="24"/>
        </w:rPr>
        <w:t xml:space="preserve"> </w:t>
      </w:r>
      <w:r w:rsidRPr="00A74238">
        <w:rPr>
          <w:rFonts w:ascii="Arial" w:hAnsi="Arial" w:cs="Arial"/>
          <w:sz w:val="24"/>
          <w:szCs w:val="24"/>
        </w:rPr>
        <w:t>for projects which have not been approved by the University Executive Team</w:t>
      </w:r>
    </w:p>
    <w:p w14:paraId="13401045" w14:textId="77777777" w:rsidR="00456E99" w:rsidRPr="00920746" w:rsidRDefault="00456E99" w:rsidP="00456E99">
      <w:pPr>
        <w:pStyle w:val="ListParagraph"/>
        <w:spacing w:after="0" w:line="240" w:lineRule="auto"/>
        <w:ind w:left="1440"/>
        <w:rPr>
          <w:rFonts w:ascii="Arial" w:hAnsi="Arial" w:cs="Arial"/>
          <w:sz w:val="24"/>
          <w:szCs w:val="24"/>
        </w:rPr>
      </w:pPr>
    </w:p>
    <w:p w14:paraId="13401046" w14:textId="77777777" w:rsidR="00920746" w:rsidRPr="00A74238" w:rsidRDefault="00920746" w:rsidP="00EC4E9A">
      <w:pPr>
        <w:pStyle w:val="ListParagraph"/>
        <w:numPr>
          <w:ilvl w:val="2"/>
          <w:numId w:val="1"/>
        </w:numPr>
        <w:spacing w:after="0" w:line="240" w:lineRule="auto"/>
        <w:rPr>
          <w:rFonts w:ascii="Arial" w:hAnsi="Arial" w:cs="Arial"/>
          <w:sz w:val="24"/>
          <w:szCs w:val="24"/>
        </w:rPr>
      </w:pPr>
      <w:r w:rsidRPr="00A74238">
        <w:rPr>
          <w:rFonts w:ascii="Arial" w:hAnsi="Arial" w:cs="Arial"/>
          <w:sz w:val="24"/>
          <w:szCs w:val="24"/>
        </w:rPr>
        <w:lastRenderedPageBreak/>
        <w:t>Fundraising employees will be remunerated by a salary; fundraising consultants (where deemed appropriate) will be compensated with a retainer or fee. They will not be paid finders’ fees or commission.</w:t>
      </w:r>
    </w:p>
    <w:p w14:paraId="13401047" w14:textId="77777777" w:rsidR="00456E99" w:rsidRPr="00A74238" w:rsidRDefault="00456E99" w:rsidP="00456E99">
      <w:pPr>
        <w:pStyle w:val="ListParagraph"/>
        <w:spacing w:after="0" w:line="240" w:lineRule="auto"/>
        <w:rPr>
          <w:rFonts w:ascii="Arial" w:hAnsi="Arial" w:cs="Arial"/>
          <w:sz w:val="24"/>
          <w:szCs w:val="24"/>
        </w:rPr>
      </w:pPr>
    </w:p>
    <w:p w14:paraId="13401048" w14:textId="77777777" w:rsidR="00920746" w:rsidRPr="00A74238" w:rsidRDefault="00920746" w:rsidP="00EC4E9A">
      <w:pPr>
        <w:pStyle w:val="ListParagraph"/>
        <w:numPr>
          <w:ilvl w:val="2"/>
          <w:numId w:val="1"/>
        </w:numPr>
        <w:spacing w:after="0" w:line="240" w:lineRule="auto"/>
        <w:rPr>
          <w:rFonts w:ascii="Arial" w:hAnsi="Arial" w:cs="Arial"/>
          <w:sz w:val="24"/>
          <w:szCs w:val="24"/>
        </w:rPr>
      </w:pPr>
      <w:r w:rsidRPr="008901CA">
        <w:rPr>
          <w:rFonts w:ascii="Arial" w:hAnsi="Arial" w:cs="Arial"/>
          <w:sz w:val="24"/>
          <w:szCs w:val="24"/>
        </w:rPr>
        <w:t>All fundraising employees will be bound by the</w:t>
      </w:r>
      <w:r w:rsidR="007F5912" w:rsidRPr="008901CA">
        <w:rPr>
          <w:rFonts w:ascii="Arial" w:hAnsi="Arial" w:cs="Arial"/>
          <w:sz w:val="24"/>
          <w:szCs w:val="24"/>
        </w:rPr>
        <w:t xml:space="preserve"> Code of Fundraising Practice and </w:t>
      </w:r>
      <w:r w:rsidR="003A5C74" w:rsidRPr="008901CA">
        <w:rPr>
          <w:rFonts w:ascii="Arial" w:hAnsi="Arial" w:cs="Arial"/>
          <w:sz w:val="24"/>
          <w:szCs w:val="24"/>
        </w:rPr>
        <w:t>other regulation</w:t>
      </w:r>
      <w:r w:rsidR="003644D1" w:rsidRPr="008901CA">
        <w:rPr>
          <w:rFonts w:ascii="Arial" w:hAnsi="Arial" w:cs="Arial"/>
          <w:sz w:val="24"/>
          <w:szCs w:val="24"/>
        </w:rPr>
        <w:t>s</w:t>
      </w:r>
      <w:r w:rsidR="003A5C74" w:rsidRPr="008901CA">
        <w:rPr>
          <w:rFonts w:ascii="Arial" w:hAnsi="Arial" w:cs="Arial"/>
          <w:sz w:val="24"/>
          <w:szCs w:val="24"/>
        </w:rPr>
        <w:t xml:space="preserve"> published by the Fundraising Regulator</w:t>
      </w:r>
      <w:r w:rsidRPr="008901CA">
        <w:rPr>
          <w:rFonts w:ascii="Arial" w:hAnsi="Arial" w:cs="Arial"/>
          <w:sz w:val="24"/>
          <w:szCs w:val="24"/>
        </w:rPr>
        <w:t>.</w:t>
      </w:r>
      <w:r w:rsidRPr="008901CA">
        <w:t xml:space="preserve"> </w:t>
      </w:r>
      <w:r w:rsidRPr="008901CA">
        <w:rPr>
          <w:rFonts w:ascii="Arial" w:hAnsi="Arial" w:cs="Arial"/>
          <w:sz w:val="24"/>
          <w:szCs w:val="24"/>
        </w:rPr>
        <w:t>All consultants will be bound by the codes of conduct of the Association of Fundraising</w:t>
      </w:r>
      <w:r w:rsidRPr="00A74238">
        <w:rPr>
          <w:rFonts w:ascii="Arial" w:hAnsi="Arial" w:cs="Arial"/>
          <w:sz w:val="24"/>
          <w:szCs w:val="24"/>
        </w:rPr>
        <w:t xml:space="preserve"> Consultants</w:t>
      </w:r>
      <w:r w:rsidR="00AF1C56" w:rsidRPr="00A74238">
        <w:rPr>
          <w:rFonts w:ascii="Arial" w:hAnsi="Arial" w:cs="Arial"/>
          <w:sz w:val="24"/>
          <w:szCs w:val="24"/>
        </w:rPr>
        <w:t xml:space="preserve"> </w:t>
      </w:r>
      <w:r w:rsidR="003A5C74" w:rsidRPr="00A74238">
        <w:rPr>
          <w:rFonts w:ascii="Arial" w:hAnsi="Arial" w:cs="Arial"/>
          <w:sz w:val="24"/>
          <w:szCs w:val="24"/>
        </w:rPr>
        <w:t xml:space="preserve">in addition to the </w:t>
      </w:r>
      <w:r w:rsidR="007F5912" w:rsidRPr="00A74238">
        <w:rPr>
          <w:rFonts w:ascii="Arial" w:hAnsi="Arial" w:cs="Arial"/>
          <w:sz w:val="24"/>
          <w:szCs w:val="24"/>
        </w:rPr>
        <w:t xml:space="preserve">Code </w:t>
      </w:r>
      <w:r w:rsidR="003A5C74" w:rsidRPr="00A74238">
        <w:rPr>
          <w:rFonts w:ascii="Arial" w:hAnsi="Arial" w:cs="Arial"/>
          <w:sz w:val="24"/>
          <w:szCs w:val="24"/>
        </w:rPr>
        <w:t>of Fundraising Practice and other regulations published by the Fundraising Regulator</w:t>
      </w:r>
      <w:r w:rsidRPr="00A74238">
        <w:rPr>
          <w:rFonts w:ascii="Arial" w:hAnsi="Arial" w:cs="Arial"/>
          <w:sz w:val="24"/>
          <w:szCs w:val="24"/>
        </w:rPr>
        <w:t>.</w:t>
      </w:r>
    </w:p>
    <w:p w14:paraId="13401049" w14:textId="77777777" w:rsidR="00456E99" w:rsidRPr="00A74238" w:rsidRDefault="00456E99" w:rsidP="00456E99">
      <w:pPr>
        <w:spacing w:after="0" w:line="240" w:lineRule="auto"/>
        <w:rPr>
          <w:rFonts w:ascii="Arial" w:hAnsi="Arial" w:cs="Arial"/>
          <w:sz w:val="24"/>
          <w:szCs w:val="24"/>
        </w:rPr>
      </w:pPr>
    </w:p>
    <w:p w14:paraId="1340104A" w14:textId="77777777" w:rsidR="00920746" w:rsidRPr="00A74238" w:rsidRDefault="00920746" w:rsidP="00EC4E9A">
      <w:pPr>
        <w:pStyle w:val="ListParagraph"/>
        <w:numPr>
          <w:ilvl w:val="2"/>
          <w:numId w:val="1"/>
        </w:numPr>
        <w:spacing w:after="0" w:line="240" w:lineRule="auto"/>
        <w:rPr>
          <w:rFonts w:ascii="Arial" w:hAnsi="Arial" w:cs="Arial"/>
          <w:sz w:val="24"/>
          <w:szCs w:val="24"/>
        </w:rPr>
      </w:pPr>
      <w:r w:rsidRPr="00A74238">
        <w:rPr>
          <w:rFonts w:ascii="Arial" w:hAnsi="Arial" w:cs="Arial"/>
          <w:sz w:val="24"/>
          <w:szCs w:val="24"/>
        </w:rPr>
        <w:t>All fundraisers will be bound by relevant University policies, which include but are not limited to its Conflict of Interest Policy and Procedures and Anti-Bribery Policy and Procedures.</w:t>
      </w:r>
    </w:p>
    <w:p w14:paraId="1340104B" w14:textId="77777777" w:rsidR="00701724" w:rsidRPr="00A74238" w:rsidRDefault="00701724" w:rsidP="00701724">
      <w:pPr>
        <w:pStyle w:val="ListParagraph"/>
        <w:spacing w:after="0" w:line="240" w:lineRule="auto"/>
        <w:rPr>
          <w:rFonts w:ascii="Arial" w:hAnsi="Arial" w:cs="Arial"/>
          <w:sz w:val="24"/>
          <w:szCs w:val="24"/>
        </w:rPr>
      </w:pPr>
    </w:p>
    <w:p w14:paraId="1340104C" w14:textId="77777777" w:rsidR="00701724" w:rsidRPr="00A74238" w:rsidRDefault="00701724" w:rsidP="002168B7">
      <w:pPr>
        <w:pStyle w:val="ListParagraph"/>
        <w:numPr>
          <w:ilvl w:val="2"/>
          <w:numId w:val="1"/>
        </w:numPr>
        <w:spacing w:after="0" w:line="240" w:lineRule="auto"/>
        <w:rPr>
          <w:rFonts w:ascii="Arial" w:hAnsi="Arial" w:cs="Arial"/>
          <w:sz w:val="24"/>
          <w:szCs w:val="24"/>
        </w:rPr>
      </w:pPr>
      <w:r w:rsidRPr="00A74238">
        <w:rPr>
          <w:rFonts w:ascii="Arial" w:hAnsi="Arial" w:cs="Arial"/>
          <w:sz w:val="24"/>
          <w:szCs w:val="24"/>
        </w:rPr>
        <w:t>Volunteers may agree to support fundraising at BU by championing the organisation. “Champions” will usually work on behalf of BU under the guidance of the Director of Fundraising &amp; Alumni Relations</w:t>
      </w:r>
      <w:r w:rsidR="003A5C74" w:rsidRPr="00A74238">
        <w:rPr>
          <w:rFonts w:ascii="Arial" w:hAnsi="Arial" w:cs="Arial"/>
          <w:sz w:val="24"/>
          <w:szCs w:val="24"/>
        </w:rPr>
        <w:t xml:space="preserve"> or </w:t>
      </w:r>
      <w:r w:rsidR="00506B7B" w:rsidRPr="00A74238">
        <w:rPr>
          <w:rFonts w:ascii="Arial" w:hAnsi="Arial" w:cs="Arial"/>
          <w:sz w:val="24"/>
          <w:szCs w:val="24"/>
        </w:rPr>
        <w:t>an</w:t>
      </w:r>
      <w:r w:rsidR="003A5C74" w:rsidRPr="00A74238">
        <w:rPr>
          <w:rFonts w:ascii="Arial" w:hAnsi="Arial" w:cs="Arial"/>
          <w:sz w:val="24"/>
          <w:szCs w:val="24"/>
        </w:rPr>
        <w:t xml:space="preserve">other member of the Fundraising </w:t>
      </w:r>
      <w:r w:rsidR="00506B7B" w:rsidRPr="00A74238">
        <w:rPr>
          <w:rFonts w:ascii="Arial" w:hAnsi="Arial" w:cs="Arial"/>
          <w:sz w:val="24"/>
          <w:szCs w:val="24"/>
        </w:rPr>
        <w:t>Department</w:t>
      </w:r>
      <w:r w:rsidR="003A5C74" w:rsidRPr="00A74238">
        <w:rPr>
          <w:rFonts w:ascii="Arial" w:hAnsi="Arial" w:cs="Arial"/>
          <w:sz w:val="24"/>
          <w:szCs w:val="24"/>
        </w:rPr>
        <w:t>.</w:t>
      </w:r>
      <w:r w:rsidRPr="00A74238">
        <w:rPr>
          <w:rFonts w:ascii="Arial" w:hAnsi="Arial" w:cs="Arial"/>
          <w:sz w:val="24"/>
          <w:szCs w:val="24"/>
        </w:rPr>
        <w:t xml:space="preserve"> “Champions” may agree to</w:t>
      </w:r>
      <w:r w:rsidR="00A44113" w:rsidRPr="00A74238">
        <w:rPr>
          <w:rFonts w:ascii="Arial" w:hAnsi="Arial" w:cs="Arial"/>
          <w:sz w:val="24"/>
          <w:szCs w:val="24"/>
        </w:rPr>
        <w:t xml:space="preserve"> (this list is illustrative but not exhaustive)</w:t>
      </w:r>
      <w:r w:rsidRPr="00A74238">
        <w:rPr>
          <w:rFonts w:ascii="Arial" w:hAnsi="Arial" w:cs="Arial"/>
          <w:sz w:val="24"/>
          <w:szCs w:val="24"/>
        </w:rPr>
        <w:t>:</w:t>
      </w:r>
    </w:p>
    <w:p w14:paraId="1340104D" w14:textId="77777777" w:rsidR="00701724" w:rsidRPr="00A74238" w:rsidRDefault="00701724" w:rsidP="003E229F">
      <w:pPr>
        <w:pStyle w:val="ListParagraph"/>
        <w:numPr>
          <w:ilvl w:val="0"/>
          <w:numId w:val="40"/>
        </w:numPr>
        <w:spacing w:after="0" w:line="240" w:lineRule="auto"/>
        <w:rPr>
          <w:rFonts w:ascii="Arial" w:hAnsi="Arial" w:cs="Arial"/>
          <w:sz w:val="24"/>
          <w:szCs w:val="24"/>
        </w:rPr>
      </w:pPr>
      <w:r w:rsidRPr="00A74238">
        <w:rPr>
          <w:rFonts w:ascii="Arial" w:hAnsi="Arial" w:cs="Arial"/>
          <w:sz w:val="24"/>
          <w:szCs w:val="24"/>
        </w:rPr>
        <w:t>Sign letters of support for applications to grant making trusts</w:t>
      </w:r>
    </w:p>
    <w:p w14:paraId="1340104E" w14:textId="77777777" w:rsidR="00701724" w:rsidRPr="00A74238" w:rsidRDefault="00701724" w:rsidP="003E229F">
      <w:pPr>
        <w:pStyle w:val="ListParagraph"/>
        <w:numPr>
          <w:ilvl w:val="0"/>
          <w:numId w:val="40"/>
        </w:numPr>
        <w:spacing w:after="0" w:line="240" w:lineRule="auto"/>
        <w:rPr>
          <w:rFonts w:ascii="Arial" w:hAnsi="Arial" w:cs="Arial"/>
          <w:sz w:val="24"/>
          <w:szCs w:val="24"/>
        </w:rPr>
      </w:pPr>
      <w:r w:rsidRPr="00A74238">
        <w:rPr>
          <w:rFonts w:ascii="Arial" w:hAnsi="Arial" w:cs="Arial"/>
          <w:sz w:val="24"/>
          <w:szCs w:val="24"/>
        </w:rPr>
        <w:t>Effect introductions to people of interest</w:t>
      </w:r>
    </w:p>
    <w:p w14:paraId="1340104F" w14:textId="77777777" w:rsidR="00701724" w:rsidRPr="00A74238" w:rsidRDefault="00701724" w:rsidP="003E229F">
      <w:pPr>
        <w:pStyle w:val="ListParagraph"/>
        <w:numPr>
          <w:ilvl w:val="0"/>
          <w:numId w:val="40"/>
        </w:numPr>
        <w:spacing w:after="0" w:line="240" w:lineRule="auto"/>
        <w:rPr>
          <w:rFonts w:ascii="Arial" w:hAnsi="Arial" w:cs="Arial"/>
          <w:sz w:val="24"/>
          <w:szCs w:val="24"/>
        </w:rPr>
      </w:pPr>
      <w:r w:rsidRPr="00A74238">
        <w:rPr>
          <w:rFonts w:ascii="Arial" w:hAnsi="Arial" w:cs="Arial"/>
          <w:sz w:val="24"/>
          <w:szCs w:val="24"/>
        </w:rPr>
        <w:t>Accompany fundraising staff to prospect or stewardship meetings</w:t>
      </w:r>
    </w:p>
    <w:p w14:paraId="13401050" w14:textId="77777777" w:rsidR="00701724" w:rsidRPr="00A74238" w:rsidRDefault="00701724" w:rsidP="003E229F">
      <w:pPr>
        <w:pStyle w:val="ListParagraph"/>
        <w:numPr>
          <w:ilvl w:val="0"/>
          <w:numId w:val="40"/>
        </w:numPr>
        <w:spacing w:after="0" w:line="240" w:lineRule="auto"/>
        <w:rPr>
          <w:rFonts w:ascii="Arial" w:hAnsi="Arial" w:cs="Arial"/>
          <w:sz w:val="24"/>
          <w:szCs w:val="24"/>
        </w:rPr>
      </w:pPr>
      <w:r w:rsidRPr="00A74238">
        <w:rPr>
          <w:rFonts w:ascii="Arial" w:hAnsi="Arial" w:cs="Arial"/>
          <w:sz w:val="24"/>
          <w:szCs w:val="24"/>
        </w:rPr>
        <w:t>Provide locations for events</w:t>
      </w:r>
    </w:p>
    <w:p w14:paraId="13401051" w14:textId="77777777" w:rsidR="00701724" w:rsidRPr="00A74238" w:rsidRDefault="00701724" w:rsidP="00701724">
      <w:pPr>
        <w:pStyle w:val="ListParagraph"/>
        <w:spacing w:after="0" w:line="240" w:lineRule="auto"/>
        <w:rPr>
          <w:rFonts w:ascii="Arial" w:hAnsi="Arial" w:cs="Arial"/>
          <w:sz w:val="24"/>
          <w:szCs w:val="24"/>
        </w:rPr>
      </w:pPr>
    </w:p>
    <w:p w14:paraId="13401052" w14:textId="77777777" w:rsidR="00701724" w:rsidRPr="00A74238" w:rsidRDefault="00701724" w:rsidP="00701724">
      <w:pPr>
        <w:pStyle w:val="ListParagraph"/>
        <w:spacing w:after="0" w:line="240" w:lineRule="auto"/>
        <w:rPr>
          <w:rFonts w:ascii="Arial" w:hAnsi="Arial" w:cs="Arial"/>
          <w:sz w:val="24"/>
          <w:szCs w:val="24"/>
        </w:rPr>
      </w:pPr>
      <w:r w:rsidRPr="00A74238">
        <w:rPr>
          <w:rFonts w:ascii="Arial" w:hAnsi="Arial" w:cs="Arial"/>
          <w:sz w:val="24"/>
          <w:szCs w:val="24"/>
        </w:rPr>
        <w:t xml:space="preserve">Champions </w:t>
      </w:r>
      <w:r w:rsidR="008705F3" w:rsidRPr="00A74238">
        <w:rPr>
          <w:rFonts w:ascii="Arial" w:hAnsi="Arial" w:cs="Arial"/>
          <w:sz w:val="24"/>
          <w:szCs w:val="24"/>
        </w:rPr>
        <w:t xml:space="preserve">will not be asked to accept </w:t>
      </w:r>
      <w:r w:rsidR="00BF138F">
        <w:rPr>
          <w:rFonts w:ascii="Arial" w:hAnsi="Arial" w:cs="Arial"/>
          <w:sz w:val="24"/>
          <w:szCs w:val="24"/>
        </w:rPr>
        <w:t>fundraising income</w:t>
      </w:r>
      <w:r w:rsidR="00BF138F" w:rsidRPr="00A74238">
        <w:rPr>
          <w:rFonts w:ascii="Arial" w:hAnsi="Arial" w:cs="Arial"/>
          <w:sz w:val="24"/>
          <w:szCs w:val="24"/>
        </w:rPr>
        <w:t xml:space="preserve"> </w:t>
      </w:r>
      <w:r w:rsidR="008705F3" w:rsidRPr="00A74238">
        <w:rPr>
          <w:rFonts w:ascii="Arial" w:hAnsi="Arial" w:cs="Arial"/>
          <w:sz w:val="24"/>
          <w:szCs w:val="24"/>
        </w:rPr>
        <w:t xml:space="preserve">on behalf of BU. Champions </w:t>
      </w:r>
      <w:r w:rsidRPr="00A74238">
        <w:rPr>
          <w:rFonts w:ascii="Arial" w:hAnsi="Arial" w:cs="Arial"/>
          <w:sz w:val="24"/>
          <w:szCs w:val="24"/>
        </w:rPr>
        <w:t xml:space="preserve">will not be asked to solicit </w:t>
      </w:r>
      <w:r w:rsidR="00BF138F">
        <w:rPr>
          <w:rFonts w:ascii="Arial" w:hAnsi="Arial" w:cs="Arial"/>
          <w:sz w:val="24"/>
          <w:szCs w:val="24"/>
        </w:rPr>
        <w:t>fundraising income</w:t>
      </w:r>
      <w:r w:rsidR="00BF138F" w:rsidRPr="00A74238">
        <w:rPr>
          <w:rFonts w:ascii="Arial" w:hAnsi="Arial" w:cs="Arial"/>
          <w:sz w:val="24"/>
          <w:szCs w:val="24"/>
        </w:rPr>
        <w:t xml:space="preserve"> </w:t>
      </w:r>
      <w:r w:rsidRPr="00A74238">
        <w:rPr>
          <w:rFonts w:ascii="Arial" w:hAnsi="Arial" w:cs="Arial"/>
          <w:sz w:val="24"/>
          <w:szCs w:val="24"/>
        </w:rPr>
        <w:t>on behalf of BU</w:t>
      </w:r>
      <w:r w:rsidR="003A5C74" w:rsidRPr="00A74238">
        <w:rPr>
          <w:rFonts w:ascii="Arial" w:hAnsi="Arial" w:cs="Arial"/>
          <w:sz w:val="24"/>
          <w:szCs w:val="24"/>
        </w:rPr>
        <w:t xml:space="preserve"> unless expressly authorised </w:t>
      </w:r>
      <w:r w:rsidR="008705F3" w:rsidRPr="00A74238">
        <w:rPr>
          <w:rFonts w:ascii="Arial" w:hAnsi="Arial" w:cs="Arial"/>
          <w:sz w:val="24"/>
          <w:szCs w:val="24"/>
        </w:rPr>
        <w:t xml:space="preserve">in writing </w:t>
      </w:r>
      <w:r w:rsidR="003A5C74" w:rsidRPr="00A74238">
        <w:rPr>
          <w:rFonts w:ascii="Arial" w:hAnsi="Arial" w:cs="Arial"/>
          <w:sz w:val="24"/>
          <w:szCs w:val="24"/>
        </w:rPr>
        <w:t>by the Director of Fundraising and Alumni Relations</w:t>
      </w:r>
      <w:r w:rsidR="00BE0456" w:rsidRPr="00A74238">
        <w:rPr>
          <w:rFonts w:ascii="Arial" w:hAnsi="Arial" w:cs="Arial"/>
          <w:sz w:val="24"/>
          <w:szCs w:val="24"/>
        </w:rPr>
        <w:t xml:space="preserve">, or in her/his absence the </w:t>
      </w:r>
      <w:r w:rsidR="00EE2215">
        <w:rPr>
          <w:rFonts w:ascii="Arial" w:hAnsi="Arial" w:cs="Arial"/>
          <w:sz w:val="24"/>
          <w:szCs w:val="24"/>
        </w:rPr>
        <w:t>Head of Fundraising</w:t>
      </w:r>
      <w:r w:rsidR="00BE0456" w:rsidRPr="00A74238">
        <w:rPr>
          <w:rFonts w:ascii="Arial" w:hAnsi="Arial" w:cs="Arial"/>
          <w:sz w:val="24"/>
          <w:szCs w:val="24"/>
        </w:rPr>
        <w:t>,</w:t>
      </w:r>
      <w:r w:rsidR="003A5C74" w:rsidRPr="00A74238">
        <w:rPr>
          <w:rFonts w:ascii="Arial" w:hAnsi="Arial" w:cs="Arial"/>
          <w:sz w:val="24"/>
          <w:szCs w:val="24"/>
        </w:rPr>
        <w:t xml:space="preserve"> setting out the basis on which that approach may be made</w:t>
      </w:r>
      <w:r w:rsidRPr="00A74238">
        <w:rPr>
          <w:rFonts w:ascii="Arial" w:hAnsi="Arial" w:cs="Arial"/>
          <w:sz w:val="24"/>
          <w:szCs w:val="24"/>
        </w:rPr>
        <w:t>.</w:t>
      </w:r>
    </w:p>
    <w:p w14:paraId="13401053" w14:textId="77777777" w:rsidR="00920746" w:rsidRPr="00A74238" w:rsidRDefault="00920746" w:rsidP="00920746">
      <w:pPr>
        <w:pStyle w:val="ListParagraph"/>
        <w:spacing w:after="0" w:line="240" w:lineRule="auto"/>
        <w:ind w:left="360"/>
        <w:rPr>
          <w:rFonts w:ascii="Arial" w:hAnsi="Arial" w:cs="Arial"/>
          <w:sz w:val="24"/>
          <w:szCs w:val="24"/>
        </w:rPr>
      </w:pPr>
    </w:p>
    <w:p w14:paraId="13401054" w14:textId="77777777" w:rsidR="00920746" w:rsidRPr="00A74238" w:rsidRDefault="00920746" w:rsidP="00EC4E9A">
      <w:pPr>
        <w:pStyle w:val="ListParagraph"/>
        <w:numPr>
          <w:ilvl w:val="1"/>
          <w:numId w:val="1"/>
        </w:numPr>
        <w:spacing w:after="0" w:line="240" w:lineRule="auto"/>
        <w:rPr>
          <w:rFonts w:ascii="Arial" w:hAnsi="Arial" w:cs="Arial"/>
          <w:b/>
          <w:sz w:val="24"/>
          <w:szCs w:val="24"/>
        </w:rPr>
      </w:pPr>
      <w:r w:rsidRPr="00A74238">
        <w:rPr>
          <w:rFonts w:ascii="Arial" w:hAnsi="Arial" w:cs="Arial"/>
          <w:b/>
          <w:sz w:val="24"/>
          <w:szCs w:val="24"/>
        </w:rPr>
        <w:t>Financial Accountability</w:t>
      </w:r>
      <w:r w:rsidR="001E2AF1" w:rsidRPr="00A74238">
        <w:rPr>
          <w:rFonts w:ascii="Arial" w:hAnsi="Arial" w:cs="Arial"/>
          <w:b/>
          <w:sz w:val="24"/>
          <w:szCs w:val="24"/>
        </w:rPr>
        <w:t>:</w:t>
      </w:r>
    </w:p>
    <w:p w14:paraId="13401055" w14:textId="77777777" w:rsidR="00456E99" w:rsidRPr="00A74238" w:rsidRDefault="00456E99" w:rsidP="00456E99">
      <w:pPr>
        <w:pStyle w:val="ListParagraph"/>
        <w:spacing w:after="0" w:line="240" w:lineRule="auto"/>
        <w:rPr>
          <w:rFonts w:ascii="Arial" w:hAnsi="Arial" w:cs="Arial"/>
          <w:sz w:val="24"/>
          <w:szCs w:val="24"/>
        </w:rPr>
      </w:pPr>
    </w:p>
    <w:p w14:paraId="13401056" w14:textId="77777777" w:rsidR="00920746" w:rsidRPr="00A74238" w:rsidRDefault="00920746" w:rsidP="001E2AF1">
      <w:pPr>
        <w:pStyle w:val="ListParagraph"/>
        <w:numPr>
          <w:ilvl w:val="2"/>
          <w:numId w:val="1"/>
        </w:numPr>
        <w:spacing w:after="0" w:line="240" w:lineRule="auto"/>
        <w:rPr>
          <w:rFonts w:ascii="Arial" w:hAnsi="Arial" w:cs="Arial"/>
          <w:sz w:val="24"/>
          <w:szCs w:val="24"/>
        </w:rPr>
      </w:pPr>
      <w:r w:rsidRPr="00A74238">
        <w:rPr>
          <w:rFonts w:ascii="Arial" w:hAnsi="Arial" w:cs="Arial"/>
          <w:sz w:val="24"/>
          <w:szCs w:val="24"/>
        </w:rPr>
        <w:t xml:space="preserve">All </w:t>
      </w:r>
      <w:r w:rsidR="00BF138F">
        <w:rPr>
          <w:rFonts w:ascii="Arial" w:hAnsi="Arial" w:cs="Arial"/>
          <w:sz w:val="24"/>
          <w:szCs w:val="24"/>
        </w:rPr>
        <w:t>fundraising income</w:t>
      </w:r>
      <w:r w:rsidRPr="00A74238">
        <w:rPr>
          <w:rFonts w:ascii="Arial" w:hAnsi="Arial" w:cs="Arial"/>
          <w:sz w:val="24"/>
          <w:szCs w:val="24"/>
        </w:rPr>
        <w:t xml:space="preserve"> will be used to support the </w:t>
      </w:r>
      <w:r w:rsidR="008705F3" w:rsidRPr="00A74238">
        <w:rPr>
          <w:rFonts w:ascii="Arial" w:hAnsi="Arial" w:cs="Arial"/>
          <w:sz w:val="24"/>
          <w:szCs w:val="24"/>
        </w:rPr>
        <w:t xml:space="preserve">charitable objects </w:t>
      </w:r>
      <w:r w:rsidRPr="00A74238">
        <w:rPr>
          <w:rFonts w:ascii="Arial" w:hAnsi="Arial" w:cs="Arial"/>
          <w:sz w:val="24"/>
          <w:szCs w:val="24"/>
        </w:rPr>
        <w:t xml:space="preserve">of </w:t>
      </w:r>
      <w:r w:rsidR="00DE619D" w:rsidRPr="00A74238">
        <w:rPr>
          <w:rFonts w:ascii="Arial" w:hAnsi="Arial" w:cs="Arial"/>
          <w:sz w:val="24"/>
          <w:szCs w:val="24"/>
        </w:rPr>
        <w:t>BU</w:t>
      </w:r>
      <w:r w:rsidRPr="00A74238">
        <w:rPr>
          <w:rFonts w:ascii="Arial" w:hAnsi="Arial" w:cs="Arial"/>
          <w:sz w:val="24"/>
          <w:szCs w:val="24"/>
        </w:rPr>
        <w:t xml:space="preserve">. </w:t>
      </w:r>
    </w:p>
    <w:p w14:paraId="13401057" w14:textId="77777777" w:rsidR="00456E99" w:rsidRPr="00A74238" w:rsidRDefault="00456E99" w:rsidP="00456E99">
      <w:pPr>
        <w:pStyle w:val="ListParagraph"/>
        <w:spacing w:after="0" w:line="240" w:lineRule="auto"/>
        <w:rPr>
          <w:rFonts w:ascii="Arial" w:hAnsi="Arial" w:cs="Arial"/>
          <w:sz w:val="24"/>
          <w:szCs w:val="24"/>
        </w:rPr>
      </w:pPr>
    </w:p>
    <w:p w14:paraId="13401058" w14:textId="77777777" w:rsidR="00920746" w:rsidRPr="00A74238" w:rsidRDefault="00920746" w:rsidP="001E2AF1">
      <w:pPr>
        <w:pStyle w:val="ListParagraph"/>
        <w:numPr>
          <w:ilvl w:val="2"/>
          <w:numId w:val="1"/>
        </w:numPr>
        <w:spacing w:after="0" w:line="240" w:lineRule="auto"/>
        <w:rPr>
          <w:rFonts w:ascii="Arial" w:hAnsi="Arial" w:cs="Arial"/>
          <w:sz w:val="24"/>
          <w:szCs w:val="24"/>
        </w:rPr>
      </w:pPr>
      <w:r w:rsidRPr="00A74238">
        <w:rPr>
          <w:rFonts w:ascii="Arial" w:hAnsi="Arial" w:cs="Arial"/>
          <w:sz w:val="24"/>
          <w:szCs w:val="24"/>
        </w:rPr>
        <w:t xml:space="preserve">All restricted or designated </w:t>
      </w:r>
      <w:r w:rsidR="00BF138F">
        <w:rPr>
          <w:rFonts w:ascii="Arial" w:hAnsi="Arial" w:cs="Arial"/>
          <w:sz w:val="24"/>
          <w:szCs w:val="24"/>
        </w:rPr>
        <w:t>fundraising income</w:t>
      </w:r>
      <w:r w:rsidRPr="00A74238">
        <w:rPr>
          <w:rFonts w:ascii="Arial" w:hAnsi="Arial" w:cs="Arial"/>
          <w:sz w:val="24"/>
          <w:szCs w:val="24"/>
        </w:rPr>
        <w:t xml:space="preserve"> will be used for the purposes for which </w:t>
      </w:r>
      <w:r w:rsidR="00BF138F">
        <w:rPr>
          <w:rFonts w:ascii="Arial" w:hAnsi="Arial" w:cs="Arial"/>
          <w:sz w:val="24"/>
          <w:szCs w:val="24"/>
        </w:rPr>
        <w:t>it is</w:t>
      </w:r>
      <w:r w:rsidRPr="00A74238">
        <w:rPr>
          <w:rFonts w:ascii="Arial" w:hAnsi="Arial" w:cs="Arial"/>
          <w:sz w:val="24"/>
          <w:szCs w:val="24"/>
        </w:rPr>
        <w:t xml:space="preserve"> given. If necessary, due to project or organisational changes, alternative uses will be discussed where possible with the donor</w:t>
      </w:r>
      <w:r w:rsidR="00BF138F">
        <w:rPr>
          <w:rFonts w:ascii="Arial" w:hAnsi="Arial" w:cs="Arial"/>
          <w:sz w:val="24"/>
          <w:szCs w:val="24"/>
        </w:rPr>
        <w:t>/sponsor</w:t>
      </w:r>
      <w:r w:rsidRPr="00A74238">
        <w:rPr>
          <w:rFonts w:ascii="Arial" w:hAnsi="Arial" w:cs="Arial"/>
          <w:sz w:val="24"/>
          <w:szCs w:val="24"/>
        </w:rPr>
        <w:t xml:space="preserve"> or the donor’s</w:t>
      </w:r>
      <w:r w:rsidR="00BF138F">
        <w:rPr>
          <w:rFonts w:ascii="Arial" w:hAnsi="Arial" w:cs="Arial"/>
          <w:sz w:val="24"/>
          <w:szCs w:val="24"/>
        </w:rPr>
        <w:t>/sponsor’s</w:t>
      </w:r>
      <w:r w:rsidRPr="00A74238">
        <w:rPr>
          <w:rFonts w:ascii="Arial" w:hAnsi="Arial" w:cs="Arial"/>
          <w:sz w:val="24"/>
          <w:szCs w:val="24"/>
        </w:rPr>
        <w:t xml:space="preserve"> legal representative. If the donor is deceased or legally incompetent, and </w:t>
      </w:r>
      <w:r w:rsidR="00DE619D" w:rsidRPr="00A74238">
        <w:rPr>
          <w:rFonts w:ascii="Arial" w:hAnsi="Arial" w:cs="Arial"/>
          <w:sz w:val="24"/>
          <w:szCs w:val="24"/>
        </w:rPr>
        <w:t>BU</w:t>
      </w:r>
      <w:r w:rsidRPr="00A74238">
        <w:rPr>
          <w:rFonts w:ascii="Arial" w:hAnsi="Arial" w:cs="Arial"/>
          <w:sz w:val="24"/>
          <w:szCs w:val="24"/>
        </w:rPr>
        <w:t xml:space="preserve"> is unable to contact a legal representative, the donation will be used in a manner that is as consistent as possible with the donor’s original intent.</w:t>
      </w:r>
    </w:p>
    <w:p w14:paraId="13401059" w14:textId="77777777" w:rsidR="00456E99" w:rsidRPr="00A74238" w:rsidRDefault="00456E99" w:rsidP="00456E99">
      <w:pPr>
        <w:spacing w:after="0" w:line="240" w:lineRule="auto"/>
        <w:rPr>
          <w:rFonts w:ascii="Arial" w:hAnsi="Arial" w:cs="Arial"/>
          <w:sz w:val="24"/>
          <w:szCs w:val="24"/>
        </w:rPr>
      </w:pPr>
    </w:p>
    <w:p w14:paraId="1340105A" w14:textId="77777777" w:rsidR="00920746" w:rsidRPr="00A74238" w:rsidRDefault="00920746" w:rsidP="001E2AF1">
      <w:pPr>
        <w:pStyle w:val="ListParagraph"/>
        <w:numPr>
          <w:ilvl w:val="2"/>
          <w:numId w:val="1"/>
        </w:numPr>
        <w:spacing w:after="0" w:line="240" w:lineRule="auto"/>
        <w:rPr>
          <w:rFonts w:ascii="Arial" w:hAnsi="Arial" w:cs="Arial"/>
          <w:sz w:val="24"/>
          <w:szCs w:val="24"/>
        </w:rPr>
      </w:pPr>
      <w:r w:rsidRPr="00A74238">
        <w:rPr>
          <w:rFonts w:ascii="Arial" w:hAnsi="Arial" w:cs="Arial"/>
          <w:sz w:val="24"/>
          <w:szCs w:val="24"/>
        </w:rPr>
        <w:t>Annual financial accounts will be factual and accurate in all material respects, and prepared in accordance with generally accepted accounting principles and standards. All financial affairs will be conducted in a responsible manner.</w:t>
      </w:r>
    </w:p>
    <w:p w14:paraId="1340105B" w14:textId="77777777" w:rsidR="00920746" w:rsidRPr="00920746" w:rsidRDefault="00920746" w:rsidP="00920746">
      <w:pPr>
        <w:spacing w:after="0" w:line="240" w:lineRule="auto"/>
        <w:rPr>
          <w:rFonts w:ascii="Arial" w:hAnsi="Arial" w:cs="Arial"/>
          <w:sz w:val="24"/>
          <w:szCs w:val="24"/>
        </w:rPr>
      </w:pPr>
    </w:p>
    <w:p w14:paraId="1340105C" w14:textId="77777777" w:rsidR="00920746" w:rsidRPr="0025602A" w:rsidRDefault="00920746" w:rsidP="005F4169">
      <w:pPr>
        <w:pStyle w:val="ListParagraph"/>
        <w:shd w:val="clear" w:color="auto" w:fill="D9D9D9" w:themeFill="background1" w:themeFillShade="D9"/>
        <w:spacing w:after="0" w:line="240" w:lineRule="auto"/>
        <w:ind w:left="0"/>
        <w:rPr>
          <w:rFonts w:ascii="Arial" w:hAnsi="Arial" w:cs="Arial"/>
          <w:b/>
          <w:bCs/>
          <w:iCs/>
          <w:sz w:val="28"/>
          <w:szCs w:val="28"/>
        </w:rPr>
      </w:pPr>
      <w:r w:rsidRPr="0025602A">
        <w:rPr>
          <w:rFonts w:ascii="Arial" w:hAnsi="Arial" w:cs="Arial"/>
          <w:b/>
          <w:bCs/>
          <w:iCs/>
          <w:sz w:val="28"/>
          <w:szCs w:val="28"/>
        </w:rPr>
        <w:t>Procedures</w:t>
      </w:r>
    </w:p>
    <w:p w14:paraId="1340105D" w14:textId="77777777" w:rsidR="00B62D02" w:rsidRDefault="00B62D02" w:rsidP="00B62D02">
      <w:pPr>
        <w:pStyle w:val="ListParagraph"/>
        <w:spacing w:after="0" w:line="240" w:lineRule="auto"/>
        <w:ind w:left="360"/>
        <w:rPr>
          <w:rFonts w:ascii="Arial" w:hAnsi="Arial" w:cs="Arial"/>
          <w:b/>
          <w:sz w:val="24"/>
          <w:szCs w:val="24"/>
        </w:rPr>
      </w:pPr>
    </w:p>
    <w:p w14:paraId="1340105E" w14:textId="77777777" w:rsidR="00456E99" w:rsidRPr="00CA1D12" w:rsidRDefault="00CA1D12" w:rsidP="00CA1D12">
      <w:pPr>
        <w:pStyle w:val="ListParagraph"/>
        <w:numPr>
          <w:ilvl w:val="1"/>
          <w:numId w:val="55"/>
        </w:numPr>
        <w:spacing w:after="0" w:line="240" w:lineRule="auto"/>
        <w:rPr>
          <w:rFonts w:ascii="Arial" w:hAnsi="Arial" w:cs="Arial"/>
          <w:b/>
          <w:sz w:val="24"/>
          <w:szCs w:val="24"/>
        </w:rPr>
      </w:pPr>
      <w:r>
        <w:rPr>
          <w:rFonts w:ascii="Arial" w:hAnsi="Arial" w:cs="Arial"/>
          <w:b/>
          <w:sz w:val="24"/>
          <w:szCs w:val="24"/>
        </w:rPr>
        <w:t xml:space="preserve">      </w:t>
      </w:r>
      <w:r w:rsidR="00DE619D" w:rsidRPr="00CA1D12">
        <w:rPr>
          <w:rFonts w:ascii="Arial" w:hAnsi="Arial" w:cs="Arial"/>
          <w:b/>
          <w:sz w:val="24"/>
          <w:szCs w:val="24"/>
        </w:rPr>
        <w:t xml:space="preserve">Acceptance and Refusal of </w:t>
      </w:r>
      <w:r w:rsidR="00BF138F" w:rsidRPr="00CA1D12">
        <w:rPr>
          <w:rFonts w:ascii="Arial" w:hAnsi="Arial" w:cs="Arial"/>
          <w:b/>
          <w:sz w:val="24"/>
          <w:szCs w:val="24"/>
        </w:rPr>
        <w:t>Fundraising Income</w:t>
      </w:r>
      <w:r w:rsidR="00DE619D" w:rsidRPr="00CA1D12">
        <w:rPr>
          <w:rFonts w:ascii="Arial" w:hAnsi="Arial" w:cs="Arial"/>
          <w:b/>
          <w:sz w:val="24"/>
          <w:szCs w:val="24"/>
        </w:rPr>
        <w:t>:</w:t>
      </w:r>
    </w:p>
    <w:p w14:paraId="1340105F" w14:textId="77777777" w:rsidR="00FA0F92" w:rsidRDefault="00FA0F92" w:rsidP="00FA0F92">
      <w:pPr>
        <w:pStyle w:val="ListParagraph"/>
        <w:spacing w:after="0" w:line="240" w:lineRule="auto"/>
        <w:rPr>
          <w:rFonts w:ascii="Arial" w:hAnsi="Arial" w:cs="Arial"/>
          <w:sz w:val="24"/>
          <w:szCs w:val="24"/>
        </w:rPr>
      </w:pPr>
    </w:p>
    <w:p w14:paraId="13401060" w14:textId="77777777" w:rsidR="00920746" w:rsidRDefault="00920746" w:rsidP="00CA1D12">
      <w:pPr>
        <w:pStyle w:val="ListParagraph"/>
        <w:numPr>
          <w:ilvl w:val="2"/>
          <w:numId w:val="55"/>
        </w:numPr>
        <w:spacing w:after="0" w:line="240" w:lineRule="auto"/>
        <w:rPr>
          <w:rFonts w:ascii="Arial" w:hAnsi="Arial" w:cs="Arial"/>
          <w:sz w:val="24"/>
          <w:szCs w:val="24"/>
        </w:rPr>
      </w:pPr>
      <w:r w:rsidRPr="00456E99">
        <w:rPr>
          <w:rFonts w:ascii="Arial" w:hAnsi="Arial" w:cs="Arial"/>
          <w:sz w:val="24"/>
          <w:szCs w:val="24"/>
        </w:rPr>
        <w:lastRenderedPageBreak/>
        <w:t>Ir</w:t>
      </w:r>
      <w:r w:rsidR="00763A2C">
        <w:rPr>
          <w:rFonts w:ascii="Arial" w:hAnsi="Arial" w:cs="Arial"/>
          <w:sz w:val="24"/>
          <w:szCs w:val="24"/>
        </w:rPr>
        <w:t xml:space="preserve">respective of any delegation </w:t>
      </w:r>
      <w:r w:rsidRPr="00456E99">
        <w:rPr>
          <w:rFonts w:ascii="Arial" w:hAnsi="Arial" w:cs="Arial"/>
          <w:sz w:val="24"/>
          <w:szCs w:val="24"/>
        </w:rPr>
        <w:t xml:space="preserve">the ultimate responsibility for ensuring </w:t>
      </w:r>
      <w:r w:rsidR="00BF138F">
        <w:rPr>
          <w:rFonts w:ascii="Arial" w:hAnsi="Arial" w:cs="Arial"/>
          <w:sz w:val="24"/>
          <w:szCs w:val="24"/>
        </w:rPr>
        <w:t>fundraising income</w:t>
      </w:r>
      <w:r w:rsidRPr="00456E99">
        <w:rPr>
          <w:rFonts w:ascii="Arial" w:hAnsi="Arial" w:cs="Arial"/>
          <w:sz w:val="24"/>
          <w:szCs w:val="24"/>
        </w:rPr>
        <w:t xml:space="preserve"> </w:t>
      </w:r>
      <w:r w:rsidR="00BF138F">
        <w:rPr>
          <w:rFonts w:ascii="Arial" w:hAnsi="Arial" w:cs="Arial"/>
          <w:sz w:val="24"/>
          <w:szCs w:val="24"/>
        </w:rPr>
        <w:t>is</w:t>
      </w:r>
      <w:r w:rsidRPr="00456E99">
        <w:rPr>
          <w:rFonts w:ascii="Arial" w:hAnsi="Arial" w:cs="Arial"/>
          <w:sz w:val="24"/>
          <w:szCs w:val="24"/>
        </w:rPr>
        <w:t xml:space="preserve"> accepted or declined in accordance with this </w:t>
      </w:r>
      <w:r w:rsidR="00DE619D">
        <w:rPr>
          <w:rFonts w:ascii="Arial" w:hAnsi="Arial" w:cs="Arial"/>
          <w:sz w:val="24"/>
          <w:szCs w:val="24"/>
        </w:rPr>
        <w:t>C</w:t>
      </w:r>
      <w:r w:rsidRPr="00456E99">
        <w:rPr>
          <w:rFonts w:ascii="Arial" w:hAnsi="Arial" w:cs="Arial"/>
          <w:sz w:val="24"/>
          <w:szCs w:val="24"/>
        </w:rPr>
        <w:t>ode</w:t>
      </w:r>
      <w:r w:rsidR="00DE619D">
        <w:rPr>
          <w:rFonts w:ascii="Arial" w:hAnsi="Arial" w:cs="Arial"/>
          <w:sz w:val="24"/>
          <w:szCs w:val="24"/>
        </w:rPr>
        <w:t xml:space="preserve"> of Ethical Fundraising and Donors’ Charter</w:t>
      </w:r>
      <w:r w:rsidRPr="00456E99">
        <w:rPr>
          <w:rFonts w:ascii="Arial" w:hAnsi="Arial" w:cs="Arial"/>
          <w:sz w:val="24"/>
          <w:szCs w:val="24"/>
        </w:rPr>
        <w:t xml:space="preserve"> resides with the Board</w:t>
      </w:r>
      <w:r w:rsidR="001E13D4">
        <w:rPr>
          <w:rFonts w:ascii="Arial" w:hAnsi="Arial" w:cs="Arial"/>
          <w:sz w:val="24"/>
          <w:szCs w:val="24"/>
        </w:rPr>
        <w:t xml:space="preserve"> as charity trustees</w:t>
      </w:r>
      <w:r w:rsidRPr="00456E99">
        <w:rPr>
          <w:rFonts w:ascii="Arial" w:hAnsi="Arial" w:cs="Arial"/>
          <w:sz w:val="24"/>
          <w:szCs w:val="24"/>
        </w:rPr>
        <w:t xml:space="preserve">. </w:t>
      </w:r>
    </w:p>
    <w:p w14:paraId="13401061" w14:textId="77777777" w:rsidR="00FA0F92" w:rsidRPr="00456E99" w:rsidRDefault="00FA0F92" w:rsidP="00FA0F92">
      <w:pPr>
        <w:pStyle w:val="ListParagraph"/>
        <w:spacing w:after="0" w:line="240" w:lineRule="auto"/>
        <w:rPr>
          <w:rFonts w:ascii="Arial" w:hAnsi="Arial" w:cs="Arial"/>
          <w:sz w:val="24"/>
          <w:szCs w:val="24"/>
        </w:rPr>
      </w:pPr>
    </w:p>
    <w:p w14:paraId="13401062" w14:textId="77777777" w:rsidR="00920746" w:rsidRDefault="00920746" w:rsidP="00CA1D12">
      <w:pPr>
        <w:pStyle w:val="ListParagraph"/>
        <w:numPr>
          <w:ilvl w:val="2"/>
          <w:numId w:val="55"/>
        </w:numPr>
        <w:spacing w:after="0" w:line="240" w:lineRule="auto"/>
        <w:rPr>
          <w:rFonts w:ascii="Arial" w:hAnsi="Arial" w:cs="Arial"/>
          <w:sz w:val="24"/>
          <w:szCs w:val="24"/>
        </w:rPr>
      </w:pPr>
      <w:r w:rsidRPr="00456E99">
        <w:rPr>
          <w:rFonts w:ascii="Arial" w:hAnsi="Arial" w:cs="Arial"/>
          <w:sz w:val="24"/>
          <w:szCs w:val="24"/>
        </w:rPr>
        <w:t xml:space="preserve">All receipted </w:t>
      </w:r>
      <w:r w:rsidR="00BF138F">
        <w:rPr>
          <w:rFonts w:ascii="Arial" w:hAnsi="Arial" w:cs="Arial"/>
          <w:sz w:val="24"/>
          <w:szCs w:val="24"/>
        </w:rPr>
        <w:t>fundraising income</w:t>
      </w:r>
      <w:r w:rsidRPr="00456E99">
        <w:rPr>
          <w:rFonts w:ascii="Arial" w:hAnsi="Arial" w:cs="Arial"/>
          <w:sz w:val="24"/>
          <w:szCs w:val="24"/>
        </w:rPr>
        <w:t xml:space="preserve"> or pledges solicited, received or reported via the Fundraising </w:t>
      </w:r>
      <w:r w:rsidR="005F4169">
        <w:rPr>
          <w:rFonts w:ascii="Arial" w:hAnsi="Arial" w:cs="Arial"/>
          <w:sz w:val="24"/>
          <w:szCs w:val="24"/>
        </w:rPr>
        <w:t xml:space="preserve">&amp; Alumni Relations </w:t>
      </w:r>
      <w:r w:rsidR="00506B7B">
        <w:rPr>
          <w:rFonts w:ascii="Arial" w:hAnsi="Arial" w:cs="Arial"/>
          <w:sz w:val="24"/>
          <w:szCs w:val="24"/>
        </w:rPr>
        <w:t>Department</w:t>
      </w:r>
      <w:r w:rsidRPr="00456E99">
        <w:rPr>
          <w:rFonts w:ascii="Arial" w:hAnsi="Arial" w:cs="Arial"/>
          <w:sz w:val="24"/>
          <w:szCs w:val="24"/>
        </w:rPr>
        <w:t xml:space="preserve"> will be reported </w:t>
      </w:r>
      <w:r w:rsidR="00EE2215">
        <w:rPr>
          <w:rFonts w:ascii="Arial" w:hAnsi="Arial" w:cs="Arial"/>
          <w:sz w:val="24"/>
          <w:szCs w:val="24"/>
        </w:rPr>
        <w:t>annually to the Board</w:t>
      </w:r>
      <w:r w:rsidRPr="00456E99">
        <w:rPr>
          <w:rFonts w:ascii="Arial" w:hAnsi="Arial" w:cs="Arial"/>
          <w:sz w:val="24"/>
          <w:szCs w:val="24"/>
        </w:rPr>
        <w:t xml:space="preserve">. The Dean or Director of the relevant Faculty or </w:t>
      </w:r>
      <w:r w:rsidR="00506B7B">
        <w:rPr>
          <w:rFonts w:ascii="Arial" w:hAnsi="Arial" w:cs="Arial"/>
          <w:sz w:val="24"/>
          <w:szCs w:val="24"/>
        </w:rPr>
        <w:t xml:space="preserve">Professional </w:t>
      </w:r>
      <w:r w:rsidRPr="00456E99">
        <w:rPr>
          <w:rFonts w:ascii="Arial" w:hAnsi="Arial" w:cs="Arial"/>
          <w:sz w:val="24"/>
          <w:szCs w:val="24"/>
        </w:rPr>
        <w:t xml:space="preserve">Service will ensure that </w:t>
      </w:r>
      <w:r w:rsidR="00BF138F">
        <w:rPr>
          <w:rFonts w:ascii="Arial" w:hAnsi="Arial" w:cs="Arial"/>
          <w:sz w:val="24"/>
          <w:szCs w:val="24"/>
        </w:rPr>
        <w:t>fundraising income</w:t>
      </w:r>
      <w:r w:rsidRPr="00456E99">
        <w:rPr>
          <w:rFonts w:ascii="Arial" w:hAnsi="Arial" w:cs="Arial"/>
          <w:sz w:val="24"/>
          <w:szCs w:val="24"/>
        </w:rPr>
        <w:t xml:space="preserve"> and potential </w:t>
      </w:r>
      <w:r w:rsidR="00BF138F">
        <w:rPr>
          <w:rFonts w:ascii="Arial" w:hAnsi="Arial" w:cs="Arial"/>
          <w:sz w:val="24"/>
          <w:szCs w:val="24"/>
        </w:rPr>
        <w:t>fundraising income</w:t>
      </w:r>
      <w:r w:rsidRPr="00456E99">
        <w:rPr>
          <w:rFonts w:ascii="Arial" w:hAnsi="Arial" w:cs="Arial"/>
          <w:sz w:val="24"/>
          <w:szCs w:val="24"/>
        </w:rPr>
        <w:t xml:space="preserve"> </w:t>
      </w:r>
      <w:r w:rsidR="00BF138F">
        <w:rPr>
          <w:rFonts w:ascii="Arial" w:hAnsi="Arial" w:cs="Arial"/>
          <w:sz w:val="24"/>
          <w:szCs w:val="24"/>
        </w:rPr>
        <w:t>is</w:t>
      </w:r>
      <w:r w:rsidRPr="00456E99">
        <w:rPr>
          <w:rFonts w:ascii="Arial" w:hAnsi="Arial" w:cs="Arial"/>
          <w:sz w:val="24"/>
          <w:szCs w:val="24"/>
        </w:rPr>
        <w:t xml:space="preserve"> reported to the Fundraising </w:t>
      </w:r>
      <w:r w:rsidR="00506B7B">
        <w:rPr>
          <w:rFonts w:ascii="Arial" w:hAnsi="Arial" w:cs="Arial"/>
          <w:sz w:val="24"/>
          <w:szCs w:val="24"/>
        </w:rPr>
        <w:t>Department</w:t>
      </w:r>
      <w:r w:rsidRPr="00456E99">
        <w:rPr>
          <w:rFonts w:ascii="Arial" w:hAnsi="Arial" w:cs="Arial"/>
          <w:sz w:val="24"/>
          <w:szCs w:val="24"/>
        </w:rPr>
        <w:t xml:space="preserve"> prior to acceptance.</w:t>
      </w:r>
    </w:p>
    <w:p w14:paraId="13401063" w14:textId="77777777" w:rsidR="001E13D4" w:rsidRPr="001E13D4" w:rsidRDefault="001E13D4" w:rsidP="001E13D4">
      <w:pPr>
        <w:pStyle w:val="ListParagraph"/>
        <w:rPr>
          <w:rFonts w:ascii="Arial" w:hAnsi="Arial" w:cs="Arial"/>
          <w:sz w:val="24"/>
          <w:szCs w:val="24"/>
        </w:rPr>
      </w:pPr>
    </w:p>
    <w:p w14:paraId="13401064" w14:textId="77777777" w:rsidR="001E13D4" w:rsidRPr="001E13D4" w:rsidRDefault="004844DE" w:rsidP="004844DE">
      <w:pPr>
        <w:pStyle w:val="ListParagraph"/>
        <w:numPr>
          <w:ilvl w:val="2"/>
          <w:numId w:val="55"/>
        </w:numPr>
        <w:spacing w:after="0" w:line="240" w:lineRule="auto"/>
        <w:rPr>
          <w:rFonts w:ascii="Arial" w:hAnsi="Arial" w:cs="Arial"/>
          <w:sz w:val="24"/>
          <w:szCs w:val="24"/>
        </w:rPr>
      </w:pPr>
      <w:r>
        <w:rPr>
          <w:rFonts w:ascii="Arial" w:hAnsi="Arial" w:cs="Arial"/>
          <w:sz w:val="24"/>
          <w:szCs w:val="24"/>
        </w:rPr>
        <w:t xml:space="preserve">When determining the appropriate level of delegated authority the relevant value will be the </w:t>
      </w:r>
      <w:r w:rsidRPr="004844DE">
        <w:rPr>
          <w:rFonts w:ascii="Arial" w:hAnsi="Arial" w:cs="Arial"/>
          <w:sz w:val="24"/>
          <w:szCs w:val="24"/>
        </w:rPr>
        <w:t xml:space="preserve">aggregate donations/sponsorship </w:t>
      </w:r>
      <w:r w:rsidR="00351F00">
        <w:rPr>
          <w:rFonts w:ascii="Arial" w:hAnsi="Arial" w:cs="Arial"/>
          <w:sz w:val="24"/>
          <w:szCs w:val="24"/>
        </w:rPr>
        <w:t>from that</w:t>
      </w:r>
      <w:r>
        <w:rPr>
          <w:rFonts w:ascii="Arial" w:hAnsi="Arial" w:cs="Arial"/>
          <w:sz w:val="24"/>
          <w:szCs w:val="24"/>
        </w:rPr>
        <w:t xml:space="preserve"> donor/sponsor </w:t>
      </w:r>
      <w:r w:rsidRPr="004844DE">
        <w:rPr>
          <w:rFonts w:ascii="Arial" w:hAnsi="Arial" w:cs="Arial"/>
          <w:sz w:val="24"/>
          <w:szCs w:val="24"/>
        </w:rPr>
        <w:t xml:space="preserve">over </w:t>
      </w:r>
      <w:r>
        <w:rPr>
          <w:rFonts w:ascii="Arial" w:hAnsi="Arial" w:cs="Arial"/>
          <w:sz w:val="24"/>
          <w:szCs w:val="24"/>
        </w:rPr>
        <w:t>a rolling 12 month period.</w:t>
      </w:r>
      <w:r w:rsidRPr="004844DE">
        <w:rPr>
          <w:rFonts w:ascii="Arial" w:hAnsi="Arial" w:cs="Arial"/>
          <w:sz w:val="24"/>
          <w:szCs w:val="24"/>
        </w:rPr>
        <w:t xml:space="preserve"> </w:t>
      </w:r>
      <w:r w:rsidR="001E13D4" w:rsidRPr="001E13D4">
        <w:rPr>
          <w:rFonts w:ascii="Arial" w:hAnsi="Arial" w:cs="Arial"/>
          <w:sz w:val="24"/>
          <w:szCs w:val="24"/>
        </w:rPr>
        <w:t>Delegated</w:t>
      </w:r>
      <w:r w:rsidR="001E13D4">
        <w:rPr>
          <w:rFonts w:ascii="Arial" w:hAnsi="Arial" w:cs="Arial"/>
          <w:sz w:val="24"/>
          <w:szCs w:val="24"/>
        </w:rPr>
        <w:t xml:space="preserve"> authority to accept donations</w:t>
      </w:r>
      <w:r w:rsidR="001E13D4" w:rsidRPr="001E13D4">
        <w:rPr>
          <w:rFonts w:ascii="Arial" w:hAnsi="Arial" w:cs="Arial"/>
          <w:sz w:val="24"/>
          <w:szCs w:val="24"/>
        </w:rPr>
        <w:t xml:space="preserve"> is as set out below, in all cases approval of the respective Dean or Director/Head of Professional Service is required to ensure responsibility for expenditure of the funds is accepted and in addition to that approval the following delegations apply:</w:t>
      </w:r>
    </w:p>
    <w:p w14:paraId="13401065" w14:textId="77777777" w:rsidR="001E13D4" w:rsidRPr="001E13D4" w:rsidRDefault="001E13D4" w:rsidP="001E13D4">
      <w:pPr>
        <w:pStyle w:val="ListParagraph"/>
        <w:spacing w:after="0" w:line="240" w:lineRule="auto"/>
        <w:rPr>
          <w:rFonts w:ascii="Arial" w:hAnsi="Arial" w:cs="Arial"/>
          <w:sz w:val="24"/>
          <w:szCs w:val="24"/>
        </w:rPr>
      </w:pPr>
    </w:p>
    <w:p w14:paraId="13401066" w14:textId="77777777" w:rsidR="001E13D4" w:rsidRPr="001E13D4" w:rsidRDefault="009738A2" w:rsidP="00CA1D12">
      <w:pPr>
        <w:pStyle w:val="ListParagraph"/>
        <w:numPr>
          <w:ilvl w:val="2"/>
          <w:numId w:val="55"/>
        </w:numPr>
        <w:spacing w:after="0" w:line="240" w:lineRule="auto"/>
        <w:rPr>
          <w:rFonts w:ascii="Arial" w:hAnsi="Arial" w:cs="Arial"/>
          <w:sz w:val="24"/>
          <w:szCs w:val="24"/>
        </w:rPr>
      </w:pPr>
      <w:r>
        <w:rPr>
          <w:rFonts w:ascii="Arial" w:hAnsi="Arial" w:cs="Arial"/>
          <w:sz w:val="24"/>
          <w:szCs w:val="24"/>
        </w:rPr>
        <w:t>Donations</w:t>
      </w:r>
      <w:r w:rsidR="001E13D4" w:rsidRPr="001E13D4">
        <w:rPr>
          <w:rFonts w:ascii="Arial" w:hAnsi="Arial" w:cs="Arial"/>
          <w:sz w:val="24"/>
          <w:szCs w:val="24"/>
        </w:rPr>
        <w:t xml:space="preserve"> of under £1,000 (unless from students, applicants or significant related parties wh</w:t>
      </w:r>
      <w:r w:rsidR="00B62228">
        <w:rPr>
          <w:rFonts w:ascii="Arial" w:hAnsi="Arial" w:cs="Arial"/>
          <w:sz w:val="24"/>
          <w:szCs w:val="24"/>
        </w:rPr>
        <w:t>ere approval is required at the next level up as</w:t>
      </w:r>
      <w:r>
        <w:rPr>
          <w:rFonts w:ascii="Arial" w:hAnsi="Arial" w:cs="Arial"/>
          <w:sz w:val="24"/>
          <w:szCs w:val="24"/>
        </w:rPr>
        <w:t xml:space="preserve"> set out at 5.1.</w:t>
      </w:r>
      <w:r w:rsidR="00B62228">
        <w:rPr>
          <w:rFonts w:ascii="Arial" w:hAnsi="Arial" w:cs="Arial"/>
          <w:sz w:val="24"/>
          <w:szCs w:val="24"/>
        </w:rPr>
        <w:t>5</w:t>
      </w:r>
      <w:r>
        <w:rPr>
          <w:rFonts w:ascii="Arial" w:hAnsi="Arial" w:cs="Arial"/>
          <w:sz w:val="24"/>
          <w:szCs w:val="24"/>
        </w:rPr>
        <w:t xml:space="preserve"> below</w:t>
      </w:r>
      <w:r w:rsidR="001E13D4" w:rsidRPr="001E13D4">
        <w:rPr>
          <w:rFonts w:ascii="Arial" w:hAnsi="Arial" w:cs="Arial"/>
          <w:sz w:val="24"/>
          <w:szCs w:val="24"/>
        </w:rPr>
        <w:t>) – the Director of Fundraising &amp; Alumni Relations.</w:t>
      </w:r>
    </w:p>
    <w:p w14:paraId="13401067" w14:textId="77777777" w:rsidR="001E13D4" w:rsidRPr="001E13D4" w:rsidRDefault="001E13D4" w:rsidP="001E13D4">
      <w:pPr>
        <w:pStyle w:val="ListParagraph"/>
        <w:spacing w:after="0" w:line="240" w:lineRule="auto"/>
        <w:rPr>
          <w:rFonts w:ascii="Arial" w:hAnsi="Arial" w:cs="Arial"/>
          <w:sz w:val="24"/>
          <w:szCs w:val="24"/>
        </w:rPr>
      </w:pPr>
    </w:p>
    <w:p w14:paraId="13401068" w14:textId="77777777" w:rsidR="001E13D4" w:rsidRPr="001E13D4" w:rsidRDefault="009738A2" w:rsidP="00CA1D12">
      <w:pPr>
        <w:pStyle w:val="ListParagraph"/>
        <w:numPr>
          <w:ilvl w:val="2"/>
          <w:numId w:val="55"/>
        </w:numPr>
        <w:spacing w:after="0" w:line="240" w:lineRule="auto"/>
        <w:rPr>
          <w:rFonts w:ascii="Arial" w:hAnsi="Arial" w:cs="Arial"/>
          <w:sz w:val="24"/>
          <w:szCs w:val="24"/>
        </w:rPr>
      </w:pPr>
      <w:r>
        <w:rPr>
          <w:rFonts w:ascii="Arial" w:hAnsi="Arial" w:cs="Arial"/>
          <w:sz w:val="24"/>
          <w:szCs w:val="24"/>
        </w:rPr>
        <w:t>Donations</w:t>
      </w:r>
      <w:r w:rsidR="001E13D4" w:rsidRPr="001E13D4">
        <w:rPr>
          <w:rFonts w:ascii="Arial" w:hAnsi="Arial" w:cs="Arial"/>
          <w:sz w:val="24"/>
          <w:szCs w:val="24"/>
        </w:rPr>
        <w:t xml:space="preserve"> of £1,000 to and including £50,000 the Chief Operating Officer or in his absence another member of UET. </w:t>
      </w:r>
    </w:p>
    <w:p w14:paraId="13401069" w14:textId="77777777" w:rsidR="001E13D4" w:rsidRPr="001E13D4" w:rsidRDefault="001E13D4" w:rsidP="009738A2">
      <w:pPr>
        <w:pStyle w:val="ListParagraph"/>
        <w:spacing w:after="0" w:line="240" w:lineRule="auto"/>
        <w:rPr>
          <w:rFonts w:ascii="Arial" w:hAnsi="Arial" w:cs="Arial"/>
          <w:sz w:val="24"/>
          <w:szCs w:val="24"/>
        </w:rPr>
      </w:pPr>
    </w:p>
    <w:p w14:paraId="1340106A" w14:textId="77777777" w:rsidR="001E13D4" w:rsidRPr="001E13D4" w:rsidRDefault="00581EA0" w:rsidP="00CA1D12">
      <w:pPr>
        <w:pStyle w:val="ListParagraph"/>
        <w:numPr>
          <w:ilvl w:val="2"/>
          <w:numId w:val="55"/>
        </w:numPr>
        <w:spacing w:after="0" w:line="240" w:lineRule="auto"/>
        <w:rPr>
          <w:rFonts w:ascii="Arial" w:hAnsi="Arial" w:cs="Arial"/>
          <w:sz w:val="24"/>
          <w:szCs w:val="24"/>
        </w:rPr>
      </w:pPr>
      <w:r>
        <w:rPr>
          <w:rFonts w:ascii="Arial" w:hAnsi="Arial" w:cs="Arial"/>
          <w:sz w:val="24"/>
          <w:szCs w:val="24"/>
        </w:rPr>
        <w:t>Donations</w:t>
      </w:r>
      <w:r w:rsidR="001E13D4" w:rsidRPr="001E13D4">
        <w:rPr>
          <w:rFonts w:ascii="Arial" w:hAnsi="Arial" w:cs="Arial"/>
          <w:sz w:val="24"/>
          <w:szCs w:val="24"/>
        </w:rPr>
        <w:t xml:space="preserve"> of over £50,000 up to and including £500,000 – two members of UET (who shall usually be the Vice-Chancellor and Chief Operating Officer). </w:t>
      </w:r>
    </w:p>
    <w:p w14:paraId="1340106B" w14:textId="77777777" w:rsidR="001E13D4" w:rsidRPr="001E13D4" w:rsidRDefault="001E13D4" w:rsidP="009738A2">
      <w:pPr>
        <w:pStyle w:val="ListParagraph"/>
        <w:spacing w:after="0" w:line="240" w:lineRule="auto"/>
        <w:rPr>
          <w:rFonts w:ascii="Arial" w:hAnsi="Arial" w:cs="Arial"/>
          <w:sz w:val="24"/>
          <w:szCs w:val="24"/>
        </w:rPr>
      </w:pPr>
    </w:p>
    <w:p w14:paraId="1340106C" w14:textId="77777777" w:rsidR="001E13D4" w:rsidRPr="001E13D4" w:rsidRDefault="00581EA0" w:rsidP="00CA1D12">
      <w:pPr>
        <w:pStyle w:val="ListParagraph"/>
        <w:numPr>
          <w:ilvl w:val="2"/>
          <w:numId w:val="55"/>
        </w:numPr>
        <w:spacing w:after="0" w:line="240" w:lineRule="auto"/>
        <w:rPr>
          <w:rFonts w:ascii="Arial" w:hAnsi="Arial" w:cs="Arial"/>
          <w:sz w:val="24"/>
          <w:szCs w:val="24"/>
        </w:rPr>
      </w:pPr>
      <w:r>
        <w:rPr>
          <w:rFonts w:ascii="Arial" w:hAnsi="Arial" w:cs="Arial"/>
          <w:sz w:val="24"/>
          <w:szCs w:val="24"/>
        </w:rPr>
        <w:t>Donations</w:t>
      </w:r>
      <w:r w:rsidR="001E13D4" w:rsidRPr="001E13D4">
        <w:rPr>
          <w:rFonts w:ascii="Arial" w:hAnsi="Arial" w:cs="Arial"/>
          <w:sz w:val="24"/>
          <w:szCs w:val="24"/>
        </w:rPr>
        <w:t xml:space="preserve"> of over £500,000 up to and including £1million – two members of UET (who shall usually be the Vice-Chancellor and Chief Operating Officer) and two nominated independent Board Members from a pool of four.</w:t>
      </w:r>
    </w:p>
    <w:p w14:paraId="1340106D" w14:textId="77777777" w:rsidR="001E13D4" w:rsidRPr="001E13D4" w:rsidRDefault="001E13D4" w:rsidP="00581EA0">
      <w:pPr>
        <w:pStyle w:val="ListParagraph"/>
        <w:spacing w:after="0" w:line="240" w:lineRule="auto"/>
        <w:rPr>
          <w:rFonts w:ascii="Arial" w:hAnsi="Arial" w:cs="Arial"/>
          <w:sz w:val="24"/>
          <w:szCs w:val="24"/>
        </w:rPr>
      </w:pPr>
    </w:p>
    <w:p w14:paraId="1340106E" w14:textId="77777777" w:rsidR="001E13D4" w:rsidRDefault="00581EA0" w:rsidP="00CA1D12">
      <w:pPr>
        <w:pStyle w:val="ListParagraph"/>
        <w:numPr>
          <w:ilvl w:val="2"/>
          <w:numId w:val="55"/>
        </w:numPr>
        <w:spacing w:after="0" w:line="240" w:lineRule="auto"/>
        <w:rPr>
          <w:rFonts w:ascii="Arial" w:hAnsi="Arial" w:cs="Arial"/>
          <w:sz w:val="24"/>
          <w:szCs w:val="24"/>
        </w:rPr>
      </w:pPr>
      <w:r>
        <w:rPr>
          <w:rFonts w:ascii="Arial" w:hAnsi="Arial" w:cs="Arial"/>
          <w:sz w:val="24"/>
          <w:szCs w:val="24"/>
        </w:rPr>
        <w:t>Donations of over £1million require</w:t>
      </w:r>
      <w:r w:rsidR="001E13D4" w:rsidRPr="001E13D4">
        <w:rPr>
          <w:rFonts w:ascii="Arial" w:hAnsi="Arial" w:cs="Arial"/>
          <w:sz w:val="24"/>
          <w:szCs w:val="24"/>
        </w:rPr>
        <w:t xml:space="preserve"> the approval of the Board either in a meeting or by written resolution as for all other Board approvals.</w:t>
      </w:r>
    </w:p>
    <w:p w14:paraId="1340106F" w14:textId="77777777" w:rsidR="00581EA0" w:rsidRPr="00581EA0" w:rsidRDefault="00581EA0" w:rsidP="00581EA0">
      <w:pPr>
        <w:pStyle w:val="ListParagraph"/>
        <w:rPr>
          <w:rFonts w:ascii="Arial" w:hAnsi="Arial" w:cs="Arial"/>
          <w:sz w:val="24"/>
          <w:szCs w:val="24"/>
        </w:rPr>
      </w:pPr>
    </w:p>
    <w:p w14:paraId="13401070" w14:textId="77777777" w:rsidR="00581EA0" w:rsidRPr="00581EA0" w:rsidRDefault="00581EA0" w:rsidP="00CA1D12">
      <w:pPr>
        <w:pStyle w:val="ListParagraph"/>
        <w:numPr>
          <w:ilvl w:val="2"/>
          <w:numId w:val="55"/>
        </w:numPr>
        <w:spacing w:after="0" w:line="240" w:lineRule="auto"/>
        <w:rPr>
          <w:rFonts w:ascii="Arial" w:hAnsi="Arial" w:cs="Arial"/>
          <w:b/>
          <w:sz w:val="24"/>
          <w:szCs w:val="24"/>
        </w:rPr>
      </w:pPr>
      <w:r w:rsidRPr="00581EA0">
        <w:rPr>
          <w:rFonts w:ascii="Arial" w:hAnsi="Arial" w:cs="Arial"/>
          <w:b/>
          <w:sz w:val="24"/>
          <w:szCs w:val="24"/>
        </w:rPr>
        <w:t>Escalation point for potentially higher risk donations</w:t>
      </w:r>
    </w:p>
    <w:p w14:paraId="13401071" w14:textId="77777777" w:rsidR="00581EA0" w:rsidRDefault="00581EA0" w:rsidP="00581EA0">
      <w:pPr>
        <w:pStyle w:val="ListParagraph"/>
        <w:spacing w:after="0" w:line="240" w:lineRule="auto"/>
        <w:rPr>
          <w:rFonts w:ascii="Arial" w:hAnsi="Arial" w:cs="Arial"/>
          <w:sz w:val="24"/>
          <w:szCs w:val="24"/>
        </w:rPr>
      </w:pPr>
    </w:p>
    <w:p w14:paraId="13401072" w14:textId="77777777" w:rsidR="00581EA0" w:rsidRPr="00581EA0" w:rsidRDefault="00581EA0" w:rsidP="00581EA0">
      <w:pPr>
        <w:pStyle w:val="ListParagraph"/>
        <w:spacing w:after="0" w:line="240" w:lineRule="auto"/>
        <w:rPr>
          <w:rFonts w:ascii="Arial" w:hAnsi="Arial" w:cs="Arial"/>
          <w:sz w:val="24"/>
          <w:szCs w:val="24"/>
        </w:rPr>
      </w:pPr>
      <w:r>
        <w:rPr>
          <w:rFonts w:ascii="Arial" w:hAnsi="Arial" w:cs="Arial"/>
          <w:sz w:val="24"/>
          <w:szCs w:val="24"/>
        </w:rPr>
        <w:t>Where a donation</w:t>
      </w:r>
      <w:r w:rsidRPr="00581EA0">
        <w:rPr>
          <w:rFonts w:ascii="Arial" w:hAnsi="Arial" w:cs="Arial"/>
          <w:sz w:val="24"/>
          <w:szCs w:val="24"/>
        </w:rPr>
        <w:t xml:space="preserve"> is potentially higher risk because </w:t>
      </w:r>
      <w:r>
        <w:rPr>
          <w:rFonts w:ascii="Arial" w:hAnsi="Arial" w:cs="Arial"/>
          <w:sz w:val="24"/>
          <w:szCs w:val="24"/>
        </w:rPr>
        <w:t>it falls within paragraphs 5.1.10, 5.1.11 or 5.1.12</w:t>
      </w:r>
      <w:r w:rsidRPr="00581EA0">
        <w:rPr>
          <w:rFonts w:ascii="Arial" w:hAnsi="Arial" w:cs="Arial"/>
          <w:sz w:val="24"/>
          <w:szCs w:val="24"/>
        </w:rPr>
        <w:t xml:space="preserve"> below approval is required from two members of UET (normally the Vice-Chancellor and Chief Operating Officer) and two nominated independent Board Members from a pool of four in addition to the approval of the relevant Dean or Director/Head of Professional Service. In the event that consensus cannot be reached the matter shall be referred to the Board for a decision due to the reputational risk to t</w:t>
      </w:r>
      <w:r>
        <w:rPr>
          <w:rFonts w:ascii="Arial" w:hAnsi="Arial" w:cs="Arial"/>
          <w:sz w:val="24"/>
          <w:szCs w:val="24"/>
        </w:rPr>
        <w:t>he charity. This paragraph 5.1.9</w:t>
      </w:r>
      <w:r w:rsidR="00B62228">
        <w:rPr>
          <w:rFonts w:ascii="Arial" w:hAnsi="Arial" w:cs="Arial"/>
          <w:sz w:val="24"/>
          <w:szCs w:val="24"/>
        </w:rPr>
        <w:t xml:space="preserve"> applies in</w:t>
      </w:r>
      <w:r w:rsidRPr="00581EA0">
        <w:rPr>
          <w:rFonts w:ascii="Arial" w:hAnsi="Arial" w:cs="Arial"/>
          <w:sz w:val="24"/>
          <w:szCs w:val="24"/>
        </w:rPr>
        <w:t xml:space="preserve"> the following circumstances:</w:t>
      </w:r>
    </w:p>
    <w:p w14:paraId="13401073" w14:textId="77777777" w:rsidR="00581EA0" w:rsidRPr="00581EA0" w:rsidRDefault="00581EA0" w:rsidP="00581EA0">
      <w:pPr>
        <w:pStyle w:val="ListParagraph"/>
        <w:spacing w:after="0" w:line="240" w:lineRule="auto"/>
        <w:rPr>
          <w:rFonts w:ascii="Arial" w:hAnsi="Arial" w:cs="Arial"/>
          <w:sz w:val="24"/>
          <w:szCs w:val="24"/>
        </w:rPr>
      </w:pPr>
    </w:p>
    <w:p w14:paraId="13401074" w14:textId="77777777" w:rsidR="00581EA0" w:rsidRPr="00581EA0" w:rsidRDefault="00581EA0" w:rsidP="00CA1D12">
      <w:pPr>
        <w:pStyle w:val="ListParagraph"/>
        <w:numPr>
          <w:ilvl w:val="2"/>
          <w:numId w:val="55"/>
        </w:numPr>
        <w:spacing w:after="0" w:line="240" w:lineRule="auto"/>
        <w:rPr>
          <w:rFonts w:ascii="Arial" w:hAnsi="Arial" w:cs="Arial"/>
          <w:sz w:val="24"/>
          <w:szCs w:val="24"/>
        </w:rPr>
      </w:pPr>
      <w:r>
        <w:rPr>
          <w:rFonts w:ascii="Arial" w:hAnsi="Arial" w:cs="Arial"/>
          <w:sz w:val="24"/>
          <w:szCs w:val="24"/>
        </w:rPr>
        <w:t>Donations</w:t>
      </w:r>
      <w:r w:rsidRPr="00581EA0">
        <w:rPr>
          <w:rFonts w:ascii="Arial" w:hAnsi="Arial" w:cs="Arial"/>
          <w:sz w:val="24"/>
          <w:szCs w:val="24"/>
        </w:rPr>
        <w:t xml:space="preserve"> of £1,000 or more from students, applicants or significant related parties (this will apply to single donations/sponsorship and aggregate donations/sponsorship over 12 months if the limit would be exceeded). In </w:t>
      </w:r>
      <w:r w:rsidRPr="00581EA0">
        <w:rPr>
          <w:rFonts w:ascii="Arial" w:hAnsi="Arial" w:cs="Arial"/>
          <w:sz w:val="24"/>
          <w:szCs w:val="24"/>
        </w:rPr>
        <w:lastRenderedPageBreak/>
        <w:t>addition, all fundraising income of over £1,000 from current students</w:t>
      </w:r>
      <w:r w:rsidR="00CA1D12">
        <w:rPr>
          <w:rFonts w:ascii="Arial" w:hAnsi="Arial" w:cs="Arial"/>
          <w:sz w:val="24"/>
          <w:szCs w:val="24"/>
        </w:rPr>
        <w:t>, applicants</w:t>
      </w:r>
      <w:r w:rsidRPr="00581EA0">
        <w:rPr>
          <w:rFonts w:ascii="Arial" w:hAnsi="Arial" w:cs="Arial"/>
          <w:sz w:val="24"/>
          <w:szCs w:val="24"/>
        </w:rPr>
        <w:t xml:space="preserve"> or significant related parties will be subject to the process set out in Ap</w:t>
      </w:r>
      <w:r w:rsidR="00B62228">
        <w:rPr>
          <w:rFonts w:ascii="Arial" w:hAnsi="Arial" w:cs="Arial"/>
          <w:sz w:val="24"/>
          <w:szCs w:val="24"/>
        </w:rPr>
        <w:t xml:space="preserve">pendix </w:t>
      </w:r>
      <w:proofErr w:type="spellStart"/>
      <w:r w:rsidR="00B62228">
        <w:rPr>
          <w:rFonts w:ascii="Arial" w:hAnsi="Arial" w:cs="Arial"/>
          <w:sz w:val="24"/>
          <w:szCs w:val="24"/>
        </w:rPr>
        <w:t>i</w:t>
      </w:r>
      <w:proofErr w:type="spellEnd"/>
      <w:r w:rsidR="00B62228">
        <w:rPr>
          <w:rFonts w:ascii="Arial" w:hAnsi="Arial" w:cs="Arial"/>
          <w:sz w:val="24"/>
          <w:szCs w:val="24"/>
        </w:rPr>
        <w:t>, of this Code</w:t>
      </w:r>
      <w:r w:rsidRPr="00581EA0">
        <w:rPr>
          <w:rFonts w:ascii="Arial" w:hAnsi="Arial" w:cs="Arial"/>
          <w:sz w:val="24"/>
          <w:szCs w:val="24"/>
        </w:rPr>
        <w:t xml:space="preserve"> under the “Individuals” section;</w:t>
      </w:r>
    </w:p>
    <w:p w14:paraId="13401075" w14:textId="77777777" w:rsidR="00581EA0" w:rsidRPr="00581EA0" w:rsidRDefault="00581EA0" w:rsidP="00581EA0">
      <w:pPr>
        <w:pStyle w:val="ListParagraph"/>
        <w:spacing w:after="0" w:line="240" w:lineRule="auto"/>
        <w:rPr>
          <w:rFonts w:ascii="Arial" w:hAnsi="Arial" w:cs="Arial"/>
          <w:sz w:val="24"/>
          <w:szCs w:val="24"/>
        </w:rPr>
      </w:pPr>
    </w:p>
    <w:p w14:paraId="13401076" w14:textId="77777777" w:rsidR="00581EA0" w:rsidRPr="00581EA0" w:rsidRDefault="00581EA0" w:rsidP="00CA1D12">
      <w:pPr>
        <w:pStyle w:val="ListParagraph"/>
        <w:numPr>
          <w:ilvl w:val="2"/>
          <w:numId w:val="55"/>
        </w:numPr>
        <w:spacing w:after="0" w:line="240" w:lineRule="auto"/>
        <w:rPr>
          <w:rFonts w:ascii="Arial" w:hAnsi="Arial" w:cs="Arial"/>
          <w:sz w:val="24"/>
          <w:szCs w:val="24"/>
        </w:rPr>
      </w:pPr>
      <w:r>
        <w:rPr>
          <w:rFonts w:ascii="Arial" w:hAnsi="Arial" w:cs="Arial"/>
          <w:sz w:val="24"/>
          <w:szCs w:val="24"/>
        </w:rPr>
        <w:t>Any donation</w:t>
      </w:r>
      <w:r w:rsidRPr="00581EA0">
        <w:rPr>
          <w:rFonts w:ascii="Arial" w:hAnsi="Arial" w:cs="Arial"/>
          <w:sz w:val="24"/>
          <w:szCs w:val="24"/>
        </w:rPr>
        <w:t xml:space="preserve"> where the benefits offered are outside of those specified in Appendix ii of</w:t>
      </w:r>
      <w:r>
        <w:rPr>
          <w:rFonts w:ascii="Arial" w:hAnsi="Arial" w:cs="Arial"/>
          <w:sz w:val="24"/>
          <w:szCs w:val="24"/>
        </w:rPr>
        <w:t xml:space="preserve"> this Code</w:t>
      </w:r>
      <w:r w:rsidR="006C6DE0">
        <w:rPr>
          <w:rFonts w:ascii="Arial" w:hAnsi="Arial" w:cs="Arial"/>
          <w:sz w:val="24"/>
          <w:szCs w:val="24"/>
        </w:rPr>
        <w:t>; or</w:t>
      </w:r>
      <w:r w:rsidRPr="00581EA0">
        <w:rPr>
          <w:rFonts w:ascii="Arial" w:hAnsi="Arial" w:cs="Arial"/>
          <w:sz w:val="24"/>
          <w:szCs w:val="24"/>
        </w:rPr>
        <w:t xml:space="preserve"> </w:t>
      </w:r>
    </w:p>
    <w:p w14:paraId="13401077" w14:textId="77777777" w:rsidR="00581EA0" w:rsidRPr="00581EA0" w:rsidRDefault="006C6DE0" w:rsidP="00CA1D12">
      <w:pPr>
        <w:pStyle w:val="ListParagraph"/>
        <w:numPr>
          <w:ilvl w:val="2"/>
          <w:numId w:val="55"/>
        </w:numPr>
        <w:spacing w:after="0" w:line="240" w:lineRule="auto"/>
        <w:rPr>
          <w:rFonts w:ascii="Arial" w:hAnsi="Arial" w:cs="Arial"/>
          <w:sz w:val="24"/>
          <w:szCs w:val="24"/>
        </w:rPr>
      </w:pPr>
      <w:r>
        <w:rPr>
          <w:rFonts w:ascii="Arial" w:hAnsi="Arial" w:cs="Arial"/>
          <w:sz w:val="24"/>
          <w:szCs w:val="24"/>
        </w:rPr>
        <w:t>Where the potential donor</w:t>
      </w:r>
      <w:r w:rsidR="00581EA0" w:rsidRPr="00581EA0">
        <w:rPr>
          <w:rFonts w:ascii="Arial" w:hAnsi="Arial" w:cs="Arial"/>
          <w:sz w:val="24"/>
          <w:szCs w:val="24"/>
        </w:rPr>
        <w:t xml:space="preserve"> is in a category requiring extra due diligence as set out in Ap</w:t>
      </w:r>
      <w:r w:rsidR="00581EA0">
        <w:rPr>
          <w:rFonts w:ascii="Arial" w:hAnsi="Arial" w:cs="Arial"/>
          <w:sz w:val="24"/>
          <w:szCs w:val="24"/>
        </w:rPr>
        <w:t>pendix ii of this Code</w:t>
      </w:r>
      <w:r w:rsidR="00581EA0" w:rsidRPr="00581EA0">
        <w:rPr>
          <w:rFonts w:ascii="Arial" w:hAnsi="Arial" w:cs="Arial"/>
          <w:sz w:val="24"/>
          <w:szCs w:val="24"/>
        </w:rPr>
        <w:t>.</w:t>
      </w:r>
    </w:p>
    <w:p w14:paraId="13401078" w14:textId="77777777" w:rsidR="00043032" w:rsidRPr="00043032" w:rsidRDefault="00043032" w:rsidP="00043032">
      <w:pPr>
        <w:spacing w:after="0" w:line="240" w:lineRule="auto"/>
        <w:rPr>
          <w:rFonts w:ascii="Arial" w:hAnsi="Arial" w:cs="Arial"/>
          <w:sz w:val="24"/>
          <w:szCs w:val="24"/>
        </w:rPr>
      </w:pPr>
    </w:p>
    <w:p w14:paraId="13401079" w14:textId="77777777" w:rsidR="00920746" w:rsidRPr="00456E99" w:rsidRDefault="000F608F" w:rsidP="00CA1D12">
      <w:pPr>
        <w:pStyle w:val="ListParagraph"/>
        <w:numPr>
          <w:ilvl w:val="2"/>
          <w:numId w:val="55"/>
        </w:numPr>
        <w:spacing w:after="0" w:line="240" w:lineRule="auto"/>
        <w:rPr>
          <w:rFonts w:ascii="Arial" w:hAnsi="Arial" w:cs="Arial"/>
          <w:sz w:val="24"/>
          <w:szCs w:val="24"/>
        </w:rPr>
      </w:pPr>
      <w:r>
        <w:rPr>
          <w:rFonts w:ascii="Arial" w:hAnsi="Arial" w:cs="Arial"/>
          <w:sz w:val="24"/>
          <w:szCs w:val="24"/>
        </w:rPr>
        <w:t>BU</w:t>
      </w:r>
      <w:r w:rsidR="00920746" w:rsidRPr="00456E99">
        <w:rPr>
          <w:rFonts w:ascii="Arial" w:hAnsi="Arial" w:cs="Arial"/>
          <w:sz w:val="24"/>
          <w:szCs w:val="24"/>
        </w:rPr>
        <w:t xml:space="preserve"> will only decline </w:t>
      </w:r>
      <w:r w:rsidR="00CE0003">
        <w:rPr>
          <w:rFonts w:ascii="Arial" w:hAnsi="Arial" w:cs="Arial"/>
          <w:sz w:val="24"/>
          <w:szCs w:val="24"/>
        </w:rPr>
        <w:t>fundraising income</w:t>
      </w:r>
      <w:r w:rsidR="00920746" w:rsidRPr="00456E99">
        <w:rPr>
          <w:rFonts w:ascii="Arial" w:hAnsi="Arial" w:cs="Arial"/>
          <w:sz w:val="24"/>
          <w:szCs w:val="24"/>
        </w:rPr>
        <w:t xml:space="preserve"> if it is felt by the Board or their delegated representatives that the </w:t>
      </w:r>
      <w:r w:rsidR="00CE0003">
        <w:rPr>
          <w:rFonts w:ascii="Arial" w:hAnsi="Arial" w:cs="Arial"/>
          <w:sz w:val="24"/>
          <w:szCs w:val="24"/>
        </w:rPr>
        <w:t>fundraising income</w:t>
      </w:r>
      <w:r w:rsidR="00920746" w:rsidRPr="00456E99">
        <w:rPr>
          <w:rFonts w:ascii="Arial" w:hAnsi="Arial" w:cs="Arial"/>
          <w:sz w:val="24"/>
          <w:szCs w:val="24"/>
        </w:rPr>
        <w:t>:</w:t>
      </w:r>
    </w:p>
    <w:p w14:paraId="1340107A" w14:textId="77777777" w:rsidR="00920746" w:rsidRPr="00456E99" w:rsidRDefault="00920746" w:rsidP="00456E99">
      <w:pPr>
        <w:pStyle w:val="ListParagraph"/>
        <w:numPr>
          <w:ilvl w:val="0"/>
          <w:numId w:val="27"/>
        </w:numPr>
        <w:spacing w:after="0" w:line="240" w:lineRule="auto"/>
        <w:ind w:left="1418"/>
        <w:rPr>
          <w:rFonts w:ascii="Arial" w:hAnsi="Arial" w:cs="Arial"/>
          <w:sz w:val="24"/>
          <w:szCs w:val="24"/>
        </w:rPr>
      </w:pPr>
      <w:r w:rsidRPr="00456E99">
        <w:rPr>
          <w:rFonts w:ascii="Arial" w:hAnsi="Arial" w:cs="Arial"/>
          <w:sz w:val="24"/>
          <w:szCs w:val="24"/>
        </w:rPr>
        <w:t xml:space="preserve">Would impair </w:t>
      </w:r>
      <w:r w:rsidR="002168B7">
        <w:rPr>
          <w:rFonts w:ascii="Arial" w:hAnsi="Arial" w:cs="Arial"/>
          <w:sz w:val="24"/>
          <w:szCs w:val="24"/>
        </w:rPr>
        <w:t>BU</w:t>
      </w:r>
      <w:r w:rsidRPr="00456E99">
        <w:rPr>
          <w:rFonts w:ascii="Arial" w:hAnsi="Arial" w:cs="Arial"/>
          <w:sz w:val="24"/>
          <w:szCs w:val="24"/>
        </w:rPr>
        <w:t xml:space="preserve"> in fulfilling its responsibilities and objectives</w:t>
      </w:r>
    </w:p>
    <w:p w14:paraId="1340107B" w14:textId="77777777" w:rsidR="00920746" w:rsidRPr="00456E99" w:rsidRDefault="00920746" w:rsidP="00456E99">
      <w:pPr>
        <w:pStyle w:val="ListParagraph"/>
        <w:numPr>
          <w:ilvl w:val="0"/>
          <w:numId w:val="27"/>
        </w:numPr>
        <w:spacing w:after="0" w:line="240" w:lineRule="auto"/>
        <w:ind w:left="1418"/>
        <w:rPr>
          <w:rFonts w:ascii="Arial" w:hAnsi="Arial" w:cs="Arial"/>
          <w:sz w:val="24"/>
          <w:szCs w:val="24"/>
        </w:rPr>
      </w:pPr>
      <w:r w:rsidRPr="00456E99">
        <w:rPr>
          <w:rFonts w:ascii="Arial" w:hAnsi="Arial" w:cs="Arial"/>
          <w:sz w:val="24"/>
          <w:szCs w:val="24"/>
        </w:rPr>
        <w:t xml:space="preserve">Is at odds with the objectives of </w:t>
      </w:r>
      <w:r w:rsidR="002168B7">
        <w:rPr>
          <w:rFonts w:ascii="Arial" w:hAnsi="Arial" w:cs="Arial"/>
          <w:sz w:val="24"/>
          <w:szCs w:val="24"/>
        </w:rPr>
        <w:t>BU</w:t>
      </w:r>
      <w:r w:rsidRPr="00456E99">
        <w:rPr>
          <w:rFonts w:ascii="Arial" w:hAnsi="Arial" w:cs="Arial"/>
          <w:sz w:val="24"/>
          <w:szCs w:val="24"/>
        </w:rPr>
        <w:t>, its agreed policies or beneficiaries</w:t>
      </w:r>
    </w:p>
    <w:p w14:paraId="1340107C" w14:textId="77777777" w:rsidR="00920746" w:rsidRPr="00456E99" w:rsidRDefault="00920746" w:rsidP="00456E99">
      <w:pPr>
        <w:pStyle w:val="ListParagraph"/>
        <w:numPr>
          <w:ilvl w:val="0"/>
          <w:numId w:val="27"/>
        </w:numPr>
        <w:spacing w:after="0" w:line="240" w:lineRule="auto"/>
        <w:ind w:left="1418"/>
        <w:rPr>
          <w:rFonts w:ascii="Arial" w:hAnsi="Arial" w:cs="Arial"/>
          <w:sz w:val="24"/>
          <w:szCs w:val="24"/>
        </w:rPr>
      </w:pPr>
      <w:r w:rsidRPr="00456E99">
        <w:rPr>
          <w:rFonts w:ascii="Arial" w:hAnsi="Arial" w:cs="Arial"/>
          <w:sz w:val="24"/>
          <w:szCs w:val="24"/>
        </w:rPr>
        <w:t xml:space="preserve">Would lead to a demonstrable net decline in the assets of </w:t>
      </w:r>
      <w:r w:rsidR="002168B7">
        <w:rPr>
          <w:rFonts w:ascii="Arial" w:hAnsi="Arial" w:cs="Arial"/>
          <w:sz w:val="24"/>
          <w:szCs w:val="24"/>
        </w:rPr>
        <w:t>BU</w:t>
      </w:r>
      <w:r w:rsidRPr="00456E99">
        <w:rPr>
          <w:rFonts w:ascii="Arial" w:hAnsi="Arial" w:cs="Arial"/>
          <w:sz w:val="24"/>
          <w:szCs w:val="24"/>
        </w:rPr>
        <w:t xml:space="preserve"> (potentially through reputational damage leading to a tangible loss through association with the </w:t>
      </w:r>
      <w:r w:rsidR="008E4998">
        <w:rPr>
          <w:rFonts w:ascii="Arial" w:hAnsi="Arial" w:cs="Arial"/>
          <w:sz w:val="24"/>
          <w:szCs w:val="24"/>
        </w:rPr>
        <w:t>fundraising income</w:t>
      </w:r>
      <w:r w:rsidRPr="00456E99">
        <w:rPr>
          <w:rFonts w:ascii="Arial" w:hAnsi="Arial" w:cs="Arial"/>
          <w:sz w:val="24"/>
          <w:szCs w:val="24"/>
        </w:rPr>
        <w:t xml:space="preserve"> or the donor</w:t>
      </w:r>
      <w:r w:rsidR="008E4998">
        <w:rPr>
          <w:rFonts w:ascii="Arial" w:hAnsi="Arial" w:cs="Arial"/>
          <w:sz w:val="24"/>
          <w:szCs w:val="24"/>
        </w:rPr>
        <w:t>/sponsor</w:t>
      </w:r>
      <w:r w:rsidRPr="00456E99">
        <w:rPr>
          <w:rFonts w:ascii="Arial" w:hAnsi="Arial" w:cs="Arial"/>
          <w:sz w:val="24"/>
          <w:szCs w:val="24"/>
        </w:rPr>
        <w:t>)</w:t>
      </w:r>
    </w:p>
    <w:p w14:paraId="1340107D" w14:textId="77777777" w:rsidR="00920746" w:rsidRPr="00456E99" w:rsidRDefault="00920746" w:rsidP="00456E99">
      <w:pPr>
        <w:pStyle w:val="ListParagraph"/>
        <w:numPr>
          <w:ilvl w:val="0"/>
          <w:numId w:val="27"/>
        </w:numPr>
        <w:spacing w:after="0" w:line="240" w:lineRule="auto"/>
        <w:ind w:left="1418"/>
        <w:rPr>
          <w:rFonts w:ascii="Arial" w:hAnsi="Arial" w:cs="Arial"/>
          <w:sz w:val="24"/>
          <w:szCs w:val="24"/>
        </w:rPr>
      </w:pPr>
      <w:r w:rsidRPr="00456E99">
        <w:rPr>
          <w:rFonts w:ascii="Arial" w:hAnsi="Arial" w:cs="Arial"/>
          <w:sz w:val="24"/>
          <w:szCs w:val="24"/>
        </w:rPr>
        <w:t xml:space="preserve">Consists of goods, property or services which </w:t>
      </w:r>
      <w:r w:rsidR="002168B7">
        <w:rPr>
          <w:rFonts w:ascii="Arial" w:hAnsi="Arial" w:cs="Arial"/>
          <w:sz w:val="24"/>
          <w:szCs w:val="24"/>
        </w:rPr>
        <w:t>BU</w:t>
      </w:r>
      <w:r w:rsidRPr="00456E99">
        <w:rPr>
          <w:rFonts w:ascii="Arial" w:hAnsi="Arial" w:cs="Arial"/>
          <w:sz w:val="24"/>
          <w:szCs w:val="24"/>
        </w:rPr>
        <w:t xml:space="preserve"> cannot lawfully use, convert, sell or exchange in direct support of its charitable aims</w:t>
      </w:r>
    </w:p>
    <w:p w14:paraId="1340107E" w14:textId="77777777" w:rsidR="00920746" w:rsidRDefault="00920746" w:rsidP="00EE0542">
      <w:pPr>
        <w:pStyle w:val="ListParagraph"/>
        <w:numPr>
          <w:ilvl w:val="1"/>
          <w:numId w:val="13"/>
        </w:numPr>
        <w:spacing w:after="0" w:line="240" w:lineRule="auto"/>
        <w:rPr>
          <w:rFonts w:ascii="Arial" w:hAnsi="Arial" w:cs="Arial"/>
          <w:sz w:val="24"/>
          <w:szCs w:val="24"/>
        </w:rPr>
      </w:pPr>
      <w:r w:rsidRPr="00920746">
        <w:rPr>
          <w:rFonts w:ascii="Arial" w:hAnsi="Arial" w:cs="Arial"/>
          <w:sz w:val="24"/>
          <w:szCs w:val="24"/>
        </w:rPr>
        <w:t>Is dependent on the fulfilment of unacceptable conditions applied by the donor</w:t>
      </w:r>
      <w:r w:rsidR="008E4998">
        <w:rPr>
          <w:rFonts w:ascii="Arial" w:hAnsi="Arial" w:cs="Arial"/>
          <w:sz w:val="24"/>
          <w:szCs w:val="24"/>
        </w:rPr>
        <w:t>/sponsor</w:t>
      </w:r>
    </w:p>
    <w:p w14:paraId="1340107F" w14:textId="77777777" w:rsidR="00DB387A" w:rsidRPr="00920746" w:rsidRDefault="00DB387A" w:rsidP="00DB387A">
      <w:pPr>
        <w:pStyle w:val="ListParagraph"/>
        <w:spacing w:after="0" w:line="240" w:lineRule="auto"/>
        <w:ind w:left="1440"/>
        <w:rPr>
          <w:rFonts w:ascii="Arial" w:hAnsi="Arial" w:cs="Arial"/>
          <w:sz w:val="24"/>
          <w:szCs w:val="24"/>
        </w:rPr>
      </w:pPr>
    </w:p>
    <w:p w14:paraId="13401080" w14:textId="77777777" w:rsidR="00920746" w:rsidRDefault="00920746" w:rsidP="00CA1D12">
      <w:pPr>
        <w:pStyle w:val="ListParagraph"/>
        <w:numPr>
          <w:ilvl w:val="2"/>
          <w:numId w:val="55"/>
        </w:numPr>
        <w:spacing w:after="0" w:line="240" w:lineRule="auto"/>
        <w:rPr>
          <w:rFonts w:ascii="Arial" w:hAnsi="Arial" w:cs="Arial"/>
          <w:sz w:val="24"/>
          <w:szCs w:val="24"/>
        </w:rPr>
      </w:pPr>
      <w:r w:rsidRPr="00920746">
        <w:rPr>
          <w:rFonts w:ascii="Arial" w:hAnsi="Arial" w:cs="Arial"/>
          <w:sz w:val="24"/>
          <w:szCs w:val="24"/>
        </w:rPr>
        <w:t>Where these circumstances do not apply, and where no inappropriate benefit is given to a donor</w:t>
      </w:r>
      <w:r w:rsidR="00DC572D">
        <w:rPr>
          <w:rFonts w:ascii="Arial" w:hAnsi="Arial" w:cs="Arial"/>
          <w:sz w:val="24"/>
          <w:szCs w:val="24"/>
        </w:rPr>
        <w:t>/sponsor</w:t>
      </w:r>
      <w:r w:rsidRPr="00920746">
        <w:rPr>
          <w:rFonts w:ascii="Arial" w:hAnsi="Arial" w:cs="Arial"/>
          <w:sz w:val="24"/>
          <w:szCs w:val="24"/>
        </w:rPr>
        <w:t xml:space="preserve"> in return for their donation</w:t>
      </w:r>
      <w:r w:rsidR="00DC572D">
        <w:rPr>
          <w:rFonts w:ascii="Arial" w:hAnsi="Arial" w:cs="Arial"/>
          <w:sz w:val="24"/>
          <w:szCs w:val="24"/>
        </w:rPr>
        <w:t>/sponsorship</w:t>
      </w:r>
      <w:r w:rsidR="002168B7">
        <w:rPr>
          <w:rFonts w:ascii="Arial" w:hAnsi="Arial" w:cs="Arial"/>
          <w:sz w:val="24"/>
          <w:szCs w:val="24"/>
        </w:rPr>
        <w:t xml:space="preserve">, </w:t>
      </w:r>
      <w:r w:rsidR="000F608F">
        <w:rPr>
          <w:rFonts w:ascii="Arial" w:hAnsi="Arial" w:cs="Arial"/>
          <w:sz w:val="24"/>
          <w:szCs w:val="24"/>
        </w:rPr>
        <w:t>BU</w:t>
      </w:r>
      <w:r w:rsidR="002168B7">
        <w:rPr>
          <w:rFonts w:ascii="Arial" w:hAnsi="Arial" w:cs="Arial"/>
          <w:sz w:val="24"/>
          <w:szCs w:val="24"/>
        </w:rPr>
        <w:t>’s</w:t>
      </w:r>
      <w:r w:rsidRPr="00920746">
        <w:rPr>
          <w:rFonts w:ascii="Arial" w:hAnsi="Arial" w:cs="Arial"/>
          <w:sz w:val="24"/>
          <w:szCs w:val="24"/>
        </w:rPr>
        <w:t xml:space="preserve"> interests are best served by raising as much money as possible and it will accep</w:t>
      </w:r>
      <w:r w:rsidR="00992ABC">
        <w:rPr>
          <w:rFonts w:ascii="Arial" w:hAnsi="Arial" w:cs="Arial"/>
          <w:sz w:val="24"/>
          <w:szCs w:val="24"/>
        </w:rPr>
        <w:t xml:space="preserve">t </w:t>
      </w:r>
      <w:r w:rsidR="00DC572D">
        <w:rPr>
          <w:rFonts w:ascii="Arial" w:hAnsi="Arial" w:cs="Arial"/>
          <w:sz w:val="24"/>
          <w:szCs w:val="24"/>
        </w:rPr>
        <w:t>fundraising income</w:t>
      </w:r>
      <w:r w:rsidR="00DC572D" w:rsidRPr="00456E99">
        <w:rPr>
          <w:rFonts w:ascii="Arial" w:hAnsi="Arial" w:cs="Arial"/>
          <w:sz w:val="24"/>
          <w:szCs w:val="24"/>
        </w:rPr>
        <w:t xml:space="preserve"> </w:t>
      </w:r>
      <w:r w:rsidR="00992ABC">
        <w:rPr>
          <w:rFonts w:ascii="Arial" w:hAnsi="Arial" w:cs="Arial"/>
          <w:sz w:val="24"/>
          <w:szCs w:val="24"/>
        </w:rPr>
        <w:t xml:space="preserve">from a variety of </w:t>
      </w:r>
      <w:r w:rsidRPr="00920746">
        <w:rPr>
          <w:rFonts w:ascii="Arial" w:hAnsi="Arial" w:cs="Arial"/>
          <w:sz w:val="24"/>
          <w:szCs w:val="24"/>
        </w:rPr>
        <w:t xml:space="preserve">sources subject to appropriate due diligence. To assist those involved in fundraising, an outline list of donor categories is set out in Appendix </w:t>
      </w:r>
      <w:proofErr w:type="spellStart"/>
      <w:r w:rsidRPr="00920746">
        <w:rPr>
          <w:rFonts w:ascii="Arial" w:hAnsi="Arial" w:cs="Arial"/>
          <w:sz w:val="24"/>
          <w:szCs w:val="24"/>
        </w:rPr>
        <w:t>i</w:t>
      </w:r>
      <w:proofErr w:type="spellEnd"/>
      <w:r w:rsidRPr="00920746">
        <w:rPr>
          <w:rFonts w:ascii="Arial" w:hAnsi="Arial" w:cs="Arial"/>
          <w:sz w:val="24"/>
          <w:szCs w:val="24"/>
        </w:rPr>
        <w:t>.</w:t>
      </w:r>
    </w:p>
    <w:p w14:paraId="13401081" w14:textId="77777777" w:rsidR="00DB387A" w:rsidRPr="00920746" w:rsidRDefault="00DB387A" w:rsidP="00DB387A">
      <w:pPr>
        <w:pStyle w:val="ListParagraph"/>
        <w:spacing w:after="0" w:line="240" w:lineRule="auto"/>
        <w:rPr>
          <w:rFonts w:ascii="Arial" w:hAnsi="Arial" w:cs="Arial"/>
          <w:sz w:val="24"/>
          <w:szCs w:val="24"/>
        </w:rPr>
      </w:pPr>
    </w:p>
    <w:p w14:paraId="13401082" w14:textId="77777777" w:rsidR="00CA1D12" w:rsidRDefault="000F608F" w:rsidP="00CA1D12">
      <w:pPr>
        <w:pStyle w:val="ListParagraph"/>
        <w:numPr>
          <w:ilvl w:val="2"/>
          <w:numId w:val="55"/>
        </w:numPr>
        <w:spacing w:after="0" w:line="240" w:lineRule="auto"/>
        <w:rPr>
          <w:rFonts w:ascii="Arial" w:hAnsi="Arial" w:cs="Arial"/>
          <w:sz w:val="24"/>
          <w:szCs w:val="24"/>
        </w:rPr>
      </w:pPr>
      <w:r>
        <w:rPr>
          <w:rFonts w:ascii="Arial" w:hAnsi="Arial" w:cs="Arial"/>
          <w:sz w:val="24"/>
          <w:szCs w:val="24"/>
        </w:rPr>
        <w:t>BU</w:t>
      </w:r>
      <w:r w:rsidR="00920746" w:rsidRPr="00920746">
        <w:rPr>
          <w:rFonts w:ascii="Arial" w:hAnsi="Arial" w:cs="Arial"/>
          <w:sz w:val="24"/>
          <w:szCs w:val="24"/>
        </w:rPr>
        <w:t xml:space="preserve"> will usually accept money from any charitable trust registered with the Charity Commission or its equivalent in other countries for the purposes of public benefit, irrespective of its origins. An exception to this condition would </w:t>
      </w:r>
      <w:r w:rsidR="00920746" w:rsidRPr="00A74238">
        <w:rPr>
          <w:rFonts w:ascii="Arial" w:hAnsi="Arial" w:cs="Arial"/>
          <w:sz w:val="24"/>
          <w:szCs w:val="24"/>
        </w:rPr>
        <w:t>arise if unacceptable conditions (for instance, naming rights) were requested.</w:t>
      </w:r>
    </w:p>
    <w:p w14:paraId="13401083" w14:textId="77777777" w:rsidR="00CA1D12" w:rsidRPr="00CA1D12" w:rsidRDefault="00CA1D12" w:rsidP="00CA1D12">
      <w:pPr>
        <w:pStyle w:val="ListParagraph"/>
        <w:rPr>
          <w:rFonts w:ascii="Arial" w:hAnsi="Arial" w:cs="Arial"/>
          <w:sz w:val="24"/>
          <w:szCs w:val="24"/>
        </w:rPr>
      </w:pPr>
    </w:p>
    <w:p w14:paraId="13401084" w14:textId="77777777" w:rsidR="00FB6E5A" w:rsidRPr="00CA1D12" w:rsidRDefault="00920746" w:rsidP="00CA1D12">
      <w:pPr>
        <w:pStyle w:val="ListParagraph"/>
        <w:numPr>
          <w:ilvl w:val="2"/>
          <w:numId w:val="55"/>
        </w:numPr>
        <w:spacing w:after="0" w:line="240" w:lineRule="auto"/>
        <w:rPr>
          <w:rFonts w:ascii="Arial" w:hAnsi="Arial" w:cs="Arial"/>
          <w:sz w:val="24"/>
          <w:szCs w:val="24"/>
        </w:rPr>
      </w:pPr>
      <w:r w:rsidRPr="00CA1D12">
        <w:rPr>
          <w:rFonts w:ascii="Arial" w:hAnsi="Arial" w:cs="Arial"/>
          <w:sz w:val="24"/>
          <w:szCs w:val="24"/>
        </w:rPr>
        <w:t>Commercial sponsorship, partnership or joint promotions will be subject to further conditions</w:t>
      </w:r>
      <w:r w:rsidR="00FB6E5A" w:rsidRPr="00CA1D12">
        <w:rPr>
          <w:rFonts w:ascii="Arial" w:hAnsi="Arial" w:cs="Arial"/>
          <w:sz w:val="24"/>
          <w:szCs w:val="24"/>
        </w:rPr>
        <w:t xml:space="preserve"> set out in the </w:t>
      </w:r>
      <w:r w:rsidR="008705F3" w:rsidRPr="00CA1D12">
        <w:rPr>
          <w:rFonts w:ascii="Arial" w:hAnsi="Arial" w:cs="Arial"/>
          <w:bCs/>
          <w:iCs/>
          <w:sz w:val="24"/>
          <w:szCs w:val="24"/>
        </w:rPr>
        <w:t>Sponsorship Policy</w:t>
      </w:r>
      <w:r w:rsidR="00FB6E5A" w:rsidRPr="00CA1D12">
        <w:rPr>
          <w:rFonts w:ascii="Arial" w:hAnsi="Arial" w:cs="Arial"/>
          <w:bCs/>
          <w:iCs/>
          <w:sz w:val="24"/>
          <w:szCs w:val="24"/>
        </w:rPr>
        <w:t xml:space="preserve"> and Procedure</w:t>
      </w:r>
      <w:r w:rsidR="002A7D08" w:rsidRPr="00CA1D12">
        <w:rPr>
          <w:rFonts w:ascii="Arial" w:hAnsi="Arial" w:cs="Arial"/>
          <w:bCs/>
          <w:iCs/>
          <w:sz w:val="24"/>
          <w:szCs w:val="24"/>
        </w:rPr>
        <w:t xml:space="preserve">, the guidance on Permitted Use of BU Logos and Wordmarks and the Contract Signing Policy and Procedures. </w:t>
      </w:r>
    </w:p>
    <w:p w14:paraId="13401085" w14:textId="77777777" w:rsidR="00EE1435" w:rsidRPr="00A74238" w:rsidRDefault="00EE1435" w:rsidP="00920746">
      <w:pPr>
        <w:spacing w:after="0" w:line="240" w:lineRule="auto"/>
        <w:rPr>
          <w:rFonts w:ascii="Arial" w:hAnsi="Arial" w:cs="Arial"/>
          <w:sz w:val="24"/>
          <w:szCs w:val="24"/>
        </w:rPr>
      </w:pPr>
    </w:p>
    <w:p w14:paraId="13401086" w14:textId="77777777" w:rsidR="00920746" w:rsidRPr="00A74238" w:rsidRDefault="00CA1D12" w:rsidP="00CA1D12">
      <w:pPr>
        <w:pStyle w:val="ListParagraph"/>
        <w:numPr>
          <w:ilvl w:val="1"/>
          <w:numId w:val="55"/>
        </w:numPr>
        <w:spacing w:after="0" w:line="240" w:lineRule="auto"/>
        <w:rPr>
          <w:rFonts w:ascii="Arial" w:hAnsi="Arial" w:cs="Arial"/>
          <w:b/>
          <w:sz w:val="24"/>
          <w:szCs w:val="24"/>
        </w:rPr>
      </w:pPr>
      <w:r>
        <w:rPr>
          <w:rFonts w:ascii="Arial" w:hAnsi="Arial" w:cs="Arial"/>
          <w:b/>
          <w:sz w:val="24"/>
          <w:szCs w:val="24"/>
        </w:rPr>
        <w:t xml:space="preserve">     </w:t>
      </w:r>
      <w:r w:rsidR="00920746" w:rsidRPr="00A74238">
        <w:rPr>
          <w:rFonts w:ascii="Arial" w:hAnsi="Arial" w:cs="Arial"/>
          <w:b/>
          <w:sz w:val="24"/>
          <w:szCs w:val="24"/>
        </w:rPr>
        <w:t xml:space="preserve">Repayment of </w:t>
      </w:r>
      <w:r w:rsidR="00EB672D">
        <w:rPr>
          <w:rFonts w:ascii="Arial" w:hAnsi="Arial" w:cs="Arial"/>
          <w:b/>
          <w:sz w:val="24"/>
          <w:szCs w:val="24"/>
        </w:rPr>
        <w:t>Fundraising Income</w:t>
      </w:r>
      <w:r w:rsidR="002A7D08" w:rsidRPr="00A74238">
        <w:rPr>
          <w:rFonts w:ascii="Arial" w:hAnsi="Arial" w:cs="Arial"/>
          <w:b/>
          <w:sz w:val="24"/>
          <w:szCs w:val="24"/>
        </w:rPr>
        <w:t>:</w:t>
      </w:r>
    </w:p>
    <w:p w14:paraId="13401087" w14:textId="77777777" w:rsidR="00290137" w:rsidRPr="00A74238" w:rsidRDefault="00290137" w:rsidP="00290137">
      <w:pPr>
        <w:pStyle w:val="ListParagraph"/>
        <w:spacing w:after="0" w:line="240" w:lineRule="auto"/>
        <w:rPr>
          <w:rFonts w:ascii="Arial" w:hAnsi="Arial" w:cs="Arial"/>
          <w:sz w:val="24"/>
          <w:szCs w:val="24"/>
        </w:rPr>
      </w:pPr>
    </w:p>
    <w:p w14:paraId="13401088" w14:textId="77777777" w:rsidR="00920746" w:rsidRDefault="00920746" w:rsidP="00CA1D12">
      <w:pPr>
        <w:pStyle w:val="ListParagraph"/>
        <w:numPr>
          <w:ilvl w:val="2"/>
          <w:numId w:val="55"/>
        </w:numPr>
        <w:spacing w:after="0" w:line="240" w:lineRule="auto"/>
        <w:rPr>
          <w:rFonts w:ascii="Arial" w:hAnsi="Arial" w:cs="Arial"/>
          <w:sz w:val="24"/>
          <w:szCs w:val="24"/>
        </w:rPr>
      </w:pPr>
      <w:r w:rsidRPr="00A74238">
        <w:rPr>
          <w:rFonts w:ascii="Arial" w:hAnsi="Arial" w:cs="Arial"/>
          <w:sz w:val="24"/>
          <w:szCs w:val="24"/>
        </w:rPr>
        <w:t>Where a change in circumstances prompts a donor</w:t>
      </w:r>
      <w:r w:rsidR="00EB672D">
        <w:rPr>
          <w:rFonts w:ascii="Arial" w:hAnsi="Arial" w:cs="Arial"/>
          <w:sz w:val="24"/>
          <w:szCs w:val="24"/>
        </w:rPr>
        <w:t>/sponsor</w:t>
      </w:r>
      <w:r w:rsidRPr="00A74238">
        <w:rPr>
          <w:rFonts w:ascii="Arial" w:hAnsi="Arial" w:cs="Arial"/>
          <w:sz w:val="24"/>
          <w:szCs w:val="24"/>
        </w:rPr>
        <w:t xml:space="preserve"> to request the repayment of part or all of a donation</w:t>
      </w:r>
      <w:r w:rsidR="00EB672D">
        <w:rPr>
          <w:rFonts w:ascii="Arial" w:hAnsi="Arial" w:cs="Arial"/>
          <w:sz w:val="24"/>
          <w:szCs w:val="24"/>
        </w:rPr>
        <w:t>/sponsorship amount</w:t>
      </w:r>
      <w:r w:rsidRPr="00A74238">
        <w:rPr>
          <w:rFonts w:ascii="Arial" w:hAnsi="Arial" w:cs="Arial"/>
          <w:sz w:val="24"/>
          <w:szCs w:val="24"/>
        </w:rPr>
        <w:t>, or the University considers that repayment might be appropriate, the final decision to repay</w:t>
      </w:r>
      <w:r w:rsidRPr="00EE1435">
        <w:rPr>
          <w:rFonts w:ascii="Arial" w:hAnsi="Arial" w:cs="Arial"/>
          <w:sz w:val="24"/>
          <w:szCs w:val="24"/>
        </w:rPr>
        <w:t xml:space="preserve"> the </w:t>
      </w:r>
      <w:r w:rsidR="00EB672D">
        <w:rPr>
          <w:rFonts w:ascii="Arial" w:hAnsi="Arial" w:cs="Arial"/>
          <w:sz w:val="24"/>
          <w:szCs w:val="24"/>
        </w:rPr>
        <w:t>fundraising income</w:t>
      </w:r>
      <w:r w:rsidR="00EB672D" w:rsidRPr="00456E99">
        <w:rPr>
          <w:rFonts w:ascii="Arial" w:hAnsi="Arial" w:cs="Arial"/>
          <w:sz w:val="24"/>
          <w:szCs w:val="24"/>
        </w:rPr>
        <w:t xml:space="preserve"> </w:t>
      </w:r>
      <w:r w:rsidRPr="00EE1435">
        <w:rPr>
          <w:rFonts w:ascii="Arial" w:hAnsi="Arial" w:cs="Arial"/>
          <w:sz w:val="24"/>
          <w:szCs w:val="24"/>
        </w:rPr>
        <w:t xml:space="preserve">shall rest with the Board, delegated </w:t>
      </w:r>
      <w:r w:rsidR="00567A2C">
        <w:rPr>
          <w:rFonts w:ascii="Arial" w:hAnsi="Arial" w:cs="Arial"/>
          <w:sz w:val="24"/>
          <w:szCs w:val="24"/>
        </w:rPr>
        <w:t>as per the scheme of delegation in</w:t>
      </w:r>
      <w:r w:rsidR="00CA1D12">
        <w:rPr>
          <w:rFonts w:ascii="Arial" w:hAnsi="Arial" w:cs="Arial"/>
          <w:sz w:val="24"/>
          <w:szCs w:val="24"/>
        </w:rPr>
        <w:t xml:space="preserve"> Section 5.1</w:t>
      </w:r>
      <w:r w:rsidRPr="00EE1435">
        <w:rPr>
          <w:rFonts w:ascii="Arial" w:hAnsi="Arial" w:cs="Arial"/>
          <w:sz w:val="24"/>
          <w:szCs w:val="24"/>
        </w:rPr>
        <w:t xml:space="preserve">. </w:t>
      </w:r>
    </w:p>
    <w:p w14:paraId="13401089" w14:textId="77777777" w:rsidR="00290137" w:rsidRPr="00EE1435" w:rsidRDefault="00290137" w:rsidP="00290137">
      <w:pPr>
        <w:pStyle w:val="ListParagraph"/>
        <w:spacing w:after="0" w:line="240" w:lineRule="auto"/>
        <w:rPr>
          <w:rFonts w:ascii="Arial" w:hAnsi="Arial" w:cs="Arial"/>
          <w:sz w:val="24"/>
          <w:szCs w:val="24"/>
        </w:rPr>
      </w:pPr>
    </w:p>
    <w:p w14:paraId="1340108A" w14:textId="77777777" w:rsidR="00920746" w:rsidRPr="00EE1435" w:rsidRDefault="00920746" w:rsidP="00CA1D12">
      <w:pPr>
        <w:pStyle w:val="ListParagraph"/>
        <w:numPr>
          <w:ilvl w:val="2"/>
          <w:numId w:val="55"/>
        </w:numPr>
        <w:spacing w:after="0" w:line="240" w:lineRule="auto"/>
        <w:rPr>
          <w:rFonts w:ascii="Arial" w:hAnsi="Arial" w:cs="Arial"/>
          <w:sz w:val="24"/>
          <w:szCs w:val="24"/>
        </w:rPr>
      </w:pPr>
      <w:r w:rsidRPr="00EE1435">
        <w:rPr>
          <w:rFonts w:ascii="Arial" w:hAnsi="Arial" w:cs="Arial"/>
          <w:sz w:val="24"/>
          <w:szCs w:val="24"/>
        </w:rPr>
        <w:t xml:space="preserve">Once </w:t>
      </w:r>
      <w:r w:rsidR="000F608F">
        <w:rPr>
          <w:rFonts w:ascii="Arial" w:hAnsi="Arial" w:cs="Arial"/>
          <w:sz w:val="24"/>
          <w:szCs w:val="24"/>
        </w:rPr>
        <w:t>BU</w:t>
      </w:r>
      <w:r w:rsidRPr="00EE1435">
        <w:rPr>
          <w:rFonts w:ascii="Arial" w:hAnsi="Arial" w:cs="Arial"/>
          <w:sz w:val="24"/>
          <w:szCs w:val="24"/>
        </w:rPr>
        <w:t xml:space="preserve"> has accepted </w:t>
      </w:r>
      <w:r w:rsidR="00DA298F">
        <w:rPr>
          <w:rFonts w:ascii="Arial" w:hAnsi="Arial" w:cs="Arial"/>
          <w:sz w:val="24"/>
          <w:szCs w:val="24"/>
        </w:rPr>
        <w:t>fundraising income</w:t>
      </w:r>
      <w:r w:rsidR="00DA298F" w:rsidRPr="00456E99">
        <w:rPr>
          <w:rFonts w:ascii="Arial" w:hAnsi="Arial" w:cs="Arial"/>
          <w:sz w:val="24"/>
          <w:szCs w:val="24"/>
        </w:rPr>
        <w:t xml:space="preserve"> </w:t>
      </w:r>
      <w:r w:rsidRPr="00EE1435">
        <w:rPr>
          <w:rFonts w:ascii="Arial" w:hAnsi="Arial" w:cs="Arial"/>
          <w:sz w:val="24"/>
          <w:szCs w:val="24"/>
        </w:rPr>
        <w:t>it can only be returned if:</w:t>
      </w:r>
    </w:p>
    <w:p w14:paraId="1340108B" w14:textId="77777777" w:rsidR="00920746" w:rsidRPr="00920746" w:rsidRDefault="00920746" w:rsidP="00EE0542">
      <w:pPr>
        <w:pStyle w:val="ListParagraph"/>
        <w:numPr>
          <w:ilvl w:val="1"/>
          <w:numId w:val="14"/>
        </w:numPr>
        <w:spacing w:after="0" w:line="240" w:lineRule="auto"/>
        <w:rPr>
          <w:rFonts w:ascii="Arial" w:hAnsi="Arial" w:cs="Arial"/>
          <w:sz w:val="24"/>
          <w:szCs w:val="24"/>
        </w:rPr>
      </w:pPr>
      <w:r w:rsidRPr="00920746">
        <w:rPr>
          <w:rFonts w:ascii="Arial" w:hAnsi="Arial" w:cs="Arial"/>
          <w:sz w:val="24"/>
          <w:szCs w:val="24"/>
        </w:rPr>
        <w:t xml:space="preserve">The terms and conditions of the </w:t>
      </w:r>
      <w:r w:rsidR="00DA298F">
        <w:rPr>
          <w:rFonts w:ascii="Arial" w:hAnsi="Arial" w:cs="Arial"/>
          <w:sz w:val="24"/>
          <w:szCs w:val="24"/>
        </w:rPr>
        <w:t>fundraising income</w:t>
      </w:r>
      <w:r w:rsidRPr="00920746">
        <w:rPr>
          <w:rFonts w:ascii="Arial" w:hAnsi="Arial" w:cs="Arial"/>
          <w:sz w:val="24"/>
          <w:szCs w:val="24"/>
        </w:rPr>
        <w:t xml:space="preserve"> provided for it to be returned</w:t>
      </w:r>
      <w:r w:rsidR="001E123A">
        <w:rPr>
          <w:rFonts w:ascii="Arial" w:hAnsi="Arial" w:cs="Arial"/>
          <w:sz w:val="24"/>
          <w:szCs w:val="24"/>
        </w:rPr>
        <w:t xml:space="preserve"> under particular circumstances</w:t>
      </w:r>
    </w:p>
    <w:p w14:paraId="1340108C" w14:textId="77777777" w:rsidR="00920746" w:rsidRPr="00920746" w:rsidRDefault="00920746" w:rsidP="00EE0542">
      <w:pPr>
        <w:pStyle w:val="ListParagraph"/>
        <w:numPr>
          <w:ilvl w:val="1"/>
          <w:numId w:val="14"/>
        </w:numPr>
        <w:spacing w:after="0" w:line="240" w:lineRule="auto"/>
        <w:rPr>
          <w:rFonts w:ascii="Arial" w:hAnsi="Arial" w:cs="Arial"/>
          <w:sz w:val="24"/>
          <w:szCs w:val="24"/>
        </w:rPr>
      </w:pPr>
      <w:r w:rsidRPr="00920746">
        <w:rPr>
          <w:rFonts w:ascii="Arial" w:hAnsi="Arial" w:cs="Arial"/>
          <w:sz w:val="24"/>
          <w:szCs w:val="24"/>
        </w:rPr>
        <w:t>The law specifically provides for the</w:t>
      </w:r>
      <w:r w:rsidR="001E123A">
        <w:rPr>
          <w:rFonts w:ascii="Arial" w:hAnsi="Arial" w:cs="Arial"/>
          <w:sz w:val="24"/>
          <w:szCs w:val="24"/>
        </w:rPr>
        <w:t xml:space="preserve"> </w:t>
      </w:r>
      <w:r w:rsidR="00DA298F">
        <w:rPr>
          <w:rFonts w:ascii="Arial" w:hAnsi="Arial" w:cs="Arial"/>
          <w:sz w:val="24"/>
          <w:szCs w:val="24"/>
        </w:rPr>
        <w:t>fundraising income</w:t>
      </w:r>
      <w:r w:rsidR="001E123A">
        <w:rPr>
          <w:rFonts w:ascii="Arial" w:hAnsi="Arial" w:cs="Arial"/>
          <w:sz w:val="24"/>
          <w:szCs w:val="24"/>
        </w:rPr>
        <w:t xml:space="preserve"> to be returned</w:t>
      </w:r>
    </w:p>
    <w:p w14:paraId="1340108D" w14:textId="77777777" w:rsidR="00920746" w:rsidRPr="00920746" w:rsidRDefault="00920746" w:rsidP="00EE0542">
      <w:pPr>
        <w:pStyle w:val="ListParagraph"/>
        <w:numPr>
          <w:ilvl w:val="1"/>
          <w:numId w:val="14"/>
        </w:numPr>
        <w:spacing w:after="0" w:line="240" w:lineRule="auto"/>
        <w:rPr>
          <w:rFonts w:ascii="Arial" w:hAnsi="Arial" w:cs="Arial"/>
          <w:sz w:val="24"/>
          <w:szCs w:val="24"/>
        </w:rPr>
      </w:pPr>
      <w:r w:rsidRPr="00920746">
        <w:rPr>
          <w:rFonts w:ascii="Arial" w:hAnsi="Arial" w:cs="Arial"/>
          <w:sz w:val="24"/>
          <w:szCs w:val="24"/>
        </w:rPr>
        <w:lastRenderedPageBreak/>
        <w:t>It is otherwise in the best interests of the University as a</w:t>
      </w:r>
      <w:r w:rsidR="00A26BC8">
        <w:rPr>
          <w:rFonts w:ascii="Arial" w:hAnsi="Arial" w:cs="Arial"/>
          <w:sz w:val="24"/>
          <w:szCs w:val="24"/>
        </w:rPr>
        <w:t xml:space="preserve"> charity to return the </w:t>
      </w:r>
      <w:r w:rsidR="00DA298F">
        <w:rPr>
          <w:rFonts w:ascii="Arial" w:hAnsi="Arial" w:cs="Arial"/>
          <w:sz w:val="24"/>
          <w:szCs w:val="24"/>
        </w:rPr>
        <w:t>fundraising income</w:t>
      </w:r>
    </w:p>
    <w:p w14:paraId="1340108E" w14:textId="77777777" w:rsidR="00992ABC" w:rsidRPr="00920746" w:rsidRDefault="00992ABC" w:rsidP="00920746">
      <w:pPr>
        <w:pStyle w:val="ListParagraph"/>
        <w:spacing w:after="0" w:line="240" w:lineRule="auto"/>
        <w:ind w:left="1440"/>
        <w:rPr>
          <w:rFonts w:ascii="Arial" w:hAnsi="Arial" w:cs="Arial"/>
          <w:color w:val="548DD4"/>
          <w:sz w:val="24"/>
          <w:szCs w:val="24"/>
        </w:rPr>
      </w:pPr>
    </w:p>
    <w:p w14:paraId="1340108F" w14:textId="77777777" w:rsidR="00920746" w:rsidRPr="002A7D08" w:rsidRDefault="00CA1D12" w:rsidP="00CA1D12">
      <w:pPr>
        <w:pStyle w:val="ListParagraph"/>
        <w:numPr>
          <w:ilvl w:val="1"/>
          <w:numId w:val="55"/>
        </w:numPr>
        <w:spacing w:after="0" w:line="240" w:lineRule="auto"/>
        <w:rPr>
          <w:rFonts w:ascii="Arial" w:hAnsi="Arial" w:cs="Arial"/>
          <w:b/>
          <w:sz w:val="24"/>
          <w:szCs w:val="24"/>
        </w:rPr>
      </w:pPr>
      <w:r>
        <w:rPr>
          <w:rFonts w:ascii="Arial" w:hAnsi="Arial" w:cs="Arial"/>
          <w:b/>
          <w:sz w:val="24"/>
          <w:szCs w:val="24"/>
        </w:rPr>
        <w:t xml:space="preserve">     </w:t>
      </w:r>
      <w:r w:rsidR="00920746" w:rsidRPr="002A7D08">
        <w:rPr>
          <w:rFonts w:ascii="Arial" w:hAnsi="Arial" w:cs="Arial"/>
          <w:b/>
          <w:sz w:val="24"/>
          <w:szCs w:val="24"/>
        </w:rPr>
        <w:t>Accepting Personal Gifts</w:t>
      </w:r>
      <w:r w:rsidR="002A7D08">
        <w:rPr>
          <w:rFonts w:ascii="Arial" w:hAnsi="Arial" w:cs="Arial"/>
          <w:b/>
          <w:sz w:val="24"/>
          <w:szCs w:val="24"/>
        </w:rPr>
        <w:t>:</w:t>
      </w:r>
    </w:p>
    <w:p w14:paraId="13401090" w14:textId="77777777" w:rsidR="00B54AC8" w:rsidRPr="00B54AC8" w:rsidRDefault="00B54AC8" w:rsidP="00B54AC8">
      <w:pPr>
        <w:pStyle w:val="ListParagraph"/>
        <w:spacing w:after="0" w:line="240" w:lineRule="auto"/>
        <w:rPr>
          <w:rFonts w:ascii="Arial" w:hAnsi="Arial" w:cs="Arial"/>
          <w:sz w:val="24"/>
          <w:szCs w:val="24"/>
        </w:rPr>
      </w:pPr>
    </w:p>
    <w:p w14:paraId="13401091" w14:textId="77777777" w:rsidR="00920746" w:rsidRDefault="00920746" w:rsidP="00CA1D12">
      <w:pPr>
        <w:pStyle w:val="ListParagraph"/>
        <w:numPr>
          <w:ilvl w:val="2"/>
          <w:numId w:val="55"/>
        </w:numPr>
        <w:spacing w:after="0" w:line="240" w:lineRule="auto"/>
        <w:rPr>
          <w:rFonts w:ascii="Arial" w:hAnsi="Arial" w:cs="Arial"/>
          <w:sz w:val="24"/>
          <w:szCs w:val="24"/>
        </w:rPr>
      </w:pPr>
      <w:r w:rsidRPr="00920746">
        <w:rPr>
          <w:rFonts w:ascii="Arial" w:hAnsi="Arial" w:cs="Arial"/>
          <w:sz w:val="24"/>
          <w:szCs w:val="24"/>
        </w:rPr>
        <w:t xml:space="preserve">There may be occasions where an individual from the Fundraising Department is offered a gift from a supporter, well-wisher or supplier. Gifts can only be accepted in accordance with </w:t>
      </w:r>
      <w:r w:rsidR="002168B7">
        <w:rPr>
          <w:rFonts w:ascii="Arial" w:hAnsi="Arial" w:cs="Arial"/>
          <w:sz w:val="24"/>
          <w:szCs w:val="24"/>
        </w:rPr>
        <w:t>BU’s</w:t>
      </w:r>
      <w:r w:rsidRPr="00920746">
        <w:rPr>
          <w:rFonts w:ascii="Arial" w:hAnsi="Arial" w:cs="Arial"/>
          <w:sz w:val="24"/>
          <w:szCs w:val="24"/>
        </w:rPr>
        <w:t xml:space="preserve"> Anti-Bribery Policy and Procedures.  </w:t>
      </w:r>
    </w:p>
    <w:p w14:paraId="13401092" w14:textId="77777777" w:rsidR="00B54AC8" w:rsidRPr="00920746" w:rsidRDefault="00B54AC8" w:rsidP="00B54AC8">
      <w:pPr>
        <w:pStyle w:val="ListParagraph"/>
        <w:spacing w:after="0" w:line="240" w:lineRule="auto"/>
        <w:rPr>
          <w:rFonts w:ascii="Arial" w:hAnsi="Arial" w:cs="Arial"/>
          <w:sz w:val="24"/>
          <w:szCs w:val="24"/>
        </w:rPr>
      </w:pPr>
    </w:p>
    <w:p w14:paraId="13401093" w14:textId="77777777" w:rsidR="00920746" w:rsidRDefault="00920746" w:rsidP="00CA1D12">
      <w:pPr>
        <w:pStyle w:val="ListParagraph"/>
        <w:numPr>
          <w:ilvl w:val="2"/>
          <w:numId w:val="55"/>
        </w:numPr>
        <w:spacing w:after="0" w:line="240" w:lineRule="auto"/>
        <w:rPr>
          <w:rFonts w:ascii="Arial" w:hAnsi="Arial" w:cs="Arial"/>
          <w:sz w:val="24"/>
          <w:szCs w:val="24"/>
        </w:rPr>
      </w:pPr>
      <w:r w:rsidRPr="00920746">
        <w:rPr>
          <w:rFonts w:ascii="Arial" w:hAnsi="Arial" w:cs="Arial"/>
          <w:sz w:val="24"/>
          <w:szCs w:val="24"/>
        </w:rPr>
        <w:t xml:space="preserve">Gifts may only be accepted if they are free of obligation, otherwise they may fall into the category of sponsorship or bribery. Accepting a gift will not infer any privileges, preferential treatment or commercial advantage on behalf of the giver. </w:t>
      </w:r>
    </w:p>
    <w:p w14:paraId="13401094" w14:textId="77777777" w:rsidR="00B54AC8" w:rsidRPr="00B54AC8" w:rsidRDefault="00B54AC8" w:rsidP="00B54AC8">
      <w:pPr>
        <w:spacing w:after="0" w:line="240" w:lineRule="auto"/>
        <w:rPr>
          <w:rFonts w:ascii="Arial" w:hAnsi="Arial" w:cs="Arial"/>
          <w:sz w:val="24"/>
          <w:szCs w:val="24"/>
        </w:rPr>
      </w:pPr>
    </w:p>
    <w:p w14:paraId="13401095" w14:textId="77777777" w:rsidR="00920746" w:rsidRDefault="00920746" w:rsidP="00CA1D12">
      <w:pPr>
        <w:pStyle w:val="ListParagraph"/>
        <w:numPr>
          <w:ilvl w:val="2"/>
          <w:numId w:val="55"/>
        </w:numPr>
        <w:spacing w:after="0" w:line="240" w:lineRule="auto"/>
        <w:rPr>
          <w:rFonts w:ascii="Arial" w:hAnsi="Arial" w:cs="Arial"/>
          <w:sz w:val="24"/>
          <w:szCs w:val="24"/>
        </w:rPr>
      </w:pPr>
      <w:r w:rsidRPr="00920746">
        <w:rPr>
          <w:rFonts w:ascii="Arial" w:hAnsi="Arial" w:cs="Arial"/>
          <w:sz w:val="24"/>
          <w:szCs w:val="24"/>
        </w:rPr>
        <w:t>Subject to</w:t>
      </w:r>
      <w:r w:rsidR="00A73515">
        <w:rPr>
          <w:rFonts w:ascii="Arial" w:hAnsi="Arial" w:cs="Arial"/>
          <w:sz w:val="24"/>
          <w:szCs w:val="24"/>
        </w:rPr>
        <w:t xml:space="preserve"> 5.3.1 and 5.3.2,</w:t>
      </w:r>
      <w:r w:rsidRPr="00920746">
        <w:rPr>
          <w:rFonts w:ascii="Arial" w:hAnsi="Arial" w:cs="Arial"/>
          <w:sz w:val="24"/>
          <w:szCs w:val="24"/>
        </w:rPr>
        <w:t xml:space="preserve"> gifts to individuals with a total aggregate value of less than £20 in a three month period may be kept by the individual.</w:t>
      </w:r>
    </w:p>
    <w:p w14:paraId="13401096" w14:textId="77777777" w:rsidR="00B54AC8" w:rsidRPr="00B54AC8" w:rsidRDefault="00B54AC8" w:rsidP="00B54AC8">
      <w:pPr>
        <w:spacing w:after="0" w:line="240" w:lineRule="auto"/>
        <w:rPr>
          <w:rFonts w:ascii="Arial" w:hAnsi="Arial" w:cs="Arial"/>
          <w:sz w:val="24"/>
          <w:szCs w:val="24"/>
        </w:rPr>
      </w:pPr>
    </w:p>
    <w:p w14:paraId="13401097" w14:textId="77777777" w:rsidR="00B54AC8" w:rsidRDefault="00920746" w:rsidP="00CA1D12">
      <w:pPr>
        <w:pStyle w:val="ListParagraph"/>
        <w:numPr>
          <w:ilvl w:val="2"/>
          <w:numId w:val="55"/>
        </w:numPr>
        <w:spacing w:after="0" w:line="240" w:lineRule="auto"/>
        <w:rPr>
          <w:rFonts w:ascii="Arial" w:hAnsi="Arial" w:cs="Arial"/>
          <w:sz w:val="24"/>
          <w:szCs w:val="24"/>
        </w:rPr>
      </w:pPr>
      <w:r w:rsidRPr="00920746">
        <w:rPr>
          <w:rFonts w:ascii="Arial" w:hAnsi="Arial" w:cs="Arial"/>
          <w:sz w:val="24"/>
          <w:szCs w:val="24"/>
        </w:rPr>
        <w:t>All gifts which might reasonably exceed £20 in overall value over a three month period must be logged in the hospitality register of the Fundraising Department whether or not they are accepted.</w:t>
      </w:r>
      <w:r w:rsidRPr="00920746" w:rsidDel="002F4C31">
        <w:rPr>
          <w:rFonts w:ascii="Arial" w:hAnsi="Arial" w:cs="Arial"/>
          <w:sz w:val="24"/>
          <w:szCs w:val="24"/>
        </w:rPr>
        <w:t xml:space="preserve"> </w:t>
      </w:r>
    </w:p>
    <w:p w14:paraId="13401098" w14:textId="77777777" w:rsidR="00B54AC8" w:rsidRPr="00B54AC8" w:rsidRDefault="00B54AC8" w:rsidP="00B54AC8">
      <w:pPr>
        <w:spacing w:after="0" w:line="240" w:lineRule="auto"/>
        <w:rPr>
          <w:rFonts w:ascii="Arial" w:hAnsi="Arial" w:cs="Arial"/>
          <w:sz w:val="24"/>
          <w:szCs w:val="24"/>
        </w:rPr>
      </w:pPr>
    </w:p>
    <w:p w14:paraId="13401099" w14:textId="77777777" w:rsidR="00920746" w:rsidRDefault="00920746" w:rsidP="00CA1D12">
      <w:pPr>
        <w:pStyle w:val="ListParagraph"/>
        <w:numPr>
          <w:ilvl w:val="2"/>
          <w:numId w:val="55"/>
        </w:numPr>
        <w:spacing w:after="0" w:line="240" w:lineRule="auto"/>
        <w:rPr>
          <w:rFonts w:ascii="Arial" w:hAnsi="Arial" w:cs="Arial"/>
          <w:sz w:val="24"/>
          <w:szCs w:val="24"/>
        </w:rPr>
      </w:pPr>
      <w:r w:rsidRPr="00B54AC8">
        <w:rPr>
          <w:rFonts w:ascii="Arial" w:hAnsi="Arial" w:cs="Arial"/>
          <w:sz w:val="24"/>
          <w:szCs w:val="24"/>
        </w:rPr>
        <w:t xml:space="preserve">Where the value of a gift might reasonably exceed £50 over any three month period, the individual should seek prior approval for the acceptance of the gift from the Director of Fundraising </w:t>
      </w:r>
      <w:r w:rsidR="00506B7B">
        <w:rPr>
          <w:rFonts w:ascii="Arial" w:hAnsi="Arial" w:cs="Arial"/>
          <w:sz w:val="24"/>
          <w:szCs w:val="24"/>
        </w:rPr>
        <w:t>&amp;</w:t>
      </w:r>
      <w:r w:rsidRPr="00B54AC8">
        <w:rPr>
          <w:rFonts w:ascii="Arial" w:hAnsi="Arial" w:cs="Arial"/>
          <w:sz w:val="24"/>
          <w:szCs w:val="24"/>
        </w:rPr>
        <w:t xml:space="preserve"> Alumni Relations, or in the case of the Director, from </w:t>
      </w:r>
      <w:r w:rsidR="00506B7B">
        <w:rPr>
          <w:rFonts w:ascii="Arial" w:hAnsi="Arial" w:cs="Arial"/>
          <w:sz w:val="24"/>
          <w:szCs w:val="24"/>
        </w:rPr>
        <w:t>t</w:t>
      </w:r>
      <w:r w:rsidRPr="00B54AC8">
        <w:rPr>
          <w:rFonts w:ascii="Arial" w:hAnsi="Arial" w:cs="Arial"/>
          <w:sz w:val="24"/>
          <w:szCs w:val="24"/>
        </w:rPr>
        <w:t>he Chief Operating Officer. Where it is not possible to seek approval before the gift is received, such approval should be sought at the first available opportunity.</w:t>
      </w:r>
      <w:r w:rsidRPr="00B54AC8">
        <w:rPr>
          <w:rFonts w:ascii="Arial" w:hAnsi="Arial" w:cs="Arial"/>
          <w:sz w:val="24"/>
          <w:szCs w:val="24"/>
        </w:rPr>
        <w:br/>
      </w:r>
    </w:p>
    <w:p w14:paraId="1340109A" w14:textId="77777777" w:rsidR="005A01A4" w:rsidRDefault="005A01A4" w:rsidP="005A01A4">
      <w:pPr>
        <w:pStyle w:val="ListParagraph"/>
        <w:rPr>
          <w:rFonts w:ascii="Arial" w:hAnsi="Arial" w:cs="Arial"/>
          <w:sz w:val="24"/>
          <w:szCs w:val="24"/>
        </w:rPr>
      </w:pPr>
    </w:p>
    <w:p w14:paraId="1340109B" w14:textId="77777777" w:rsidR="00B13C0C" w:rsidRPr="002364CB" w:rsidRDefault="00B13C0C" w:rsidP="00B13C0C">
      <w:pPr>
        <w:pStyle w:val="ListParagraph"/>
        <w:shd w:val="clear" w:color="auto" w:fill="BFBFBF"/>
        <w:spacing w:after="0" w:line="240" w:lineRule="auto"/>
        <w:ind w:left="0"/>
        <w:rPr>
          <w:rFonts w:ascii="Arial" w:hAnsi="Arial" w:cs="Arial"/>
          <w:b/>
          <w:bCs/>
          <w:sz w:val="28"/>
          <w:szCs w:val="28"/>
        </w:rPr>
      </w:pPr>
      <w:r>
        <w:rPr>
          <w:rFonts w:ascii="Arial" w:hAnsi="Arial" w:cs="Arial"/>
          <w:b/>
          <w:bCs/>
          <w:sz w:val="28"/>
          <w:szCs w:val="28"/>
        </w:rPr>
        <w:t xml:space="preserve">General </w:t>
      </w:r>
    </w:p>
    <w:p w14:paraId="1340109C" w14:textId="77777777" w:rsidR="00B13C0C" w:rsidRPr="007E719D" w:rsidRDefault="00B13C0C" w:rsidP="00B13C0C">
      <w:pPr>
        <w:pStyle w:val="ListParagraph"/>
        <w:spacing w:after="0" w:line="240" w:lineRule="auto"/>
        <w:ind w:left="0"/>
        <w:rPr>
          <w:rFonts w:ascii="Arial" w:hAnsi="Arial" w:cs="Arial"/>
          <w:b/>
          <w:bCs/>
          <w:sz w:val="24"/>
          <w:szCs w:val="24"/>
        </w:rPr>
      </w:pPr>
    </w:p>
    <w:p w14:paraId="1340109D" w14:textId="77777777" w:rsidR="00B13C0C" w:rsidRPr="007E719D" w:rsidRDefault="00B13C0C" w:rsidP="00CA1D12">
      <w:pPr>
        <w:pStyle w:val="ListParagraph"/>
        <w:numPr>
          <w:ilvl w:val="0"/>
          <w:numId w:val="55"/>
        </w:numPr>
        <w:spacing w:after="0" w:line="240" w:lineRule="auto"/>
        <w:ind w:left="709" w:hanging="709"/>
        <w:rPr>
          <w:rFonts w:ascii="Arial" w:hAnsi="Arial" w:cs="Arial"/>
          <w:b/>
          <w:bCs/>
          <w:sz w:val="24"/>
          <w:szCs w:val="24"/>
        </w:rPr>
      </w:pPr>
      <w:r w:rsidRPr="007E719D">
        <w:rPr>
          <w:rFonts w:ascii="Arial" w:hAnsi="Arial" w:cs="Arial"/>
          <w:b/>
          <w:bCs/>
          <w:sz w:val="24"/>
          <w:szCs w:val="24"/>
        </w:rPr>
        <w:t>REFERENCES</w:t>
      </w:r>
      <w:r>
        <w:rPr>
          <w:rFonts w:ascii="Arial" w:hAnsi="Arial" w:cs="Arial"/>
          <w:b/>
          <w:bCs/>
          <w:sz w:val="24"/>
          <w:szCs w:val="24"/>
        </w:rPr>
        <w:t xml:space="preserve"> AND FURTHER INFORMATION </w:t>
      </w:r>
    </w:p>
    <w:p w14:paraId="1340109E" w14:textId="77777777" w:rsidR="00B13C0C" w:rsidRPr="007E719D" w:rsidRDefault="00B13C0C" w:rsidP="00B13C0C">
      <w:pPr>
        <w:pStyle w:val="ListParagraph"/>
        <w:spacing w:after="0" w:line="240" w:lineRule="auto"/>
        <w:ind w:left="709"/>
        <w:rPr>
          <w:rFonts w:ascii="Arial" w:hAnsi="Arial" w:cs="Arial"/>
          <w:b/>
          <w:bCs/>
          <w:sz w:val="24"/>
          <w:szCs w:val="24"/>
        </w:rPr>
      </w:pPr>
    </w:p>
    <w:p w14:paraId="1340109F" w14:textId="77777777" w:rsidR="0092591F" w:rsidRDefault="0092591F" w:rsidP="00CA1D12">
      <w:pPr>
        <w:pStyle w:val="ListParagraph"/>
        <w:numPr>
          <w:ilvl w:val="1"/>
          <w:numId w:val="55"/>
        </w:numPr>
        <w:spacing w:after="0" w:line="240" w:lineRule="auto"/>
        <w:rPr>
          <w:rFonts w:ascii="Arial" w:hAnsi="Arial" w:cs="Arial"/>
          <w:bCs/>
          <w:sz w:val="24"/>
          <w:szCs w:val="24"/>
        </w:rPr>
      </w:pPr>
      <w:r>
        <w:rPr>
          <w:rFonts w:ascii="Arial" w:hAnsi="Arial" w:cs="Arial"/>
          <w:bCs/>
          <w:sz w:val="24"/>
          <w:szCs w:val="24"/>
        </w:rPr>
        <w:t>For more information on fundra</w:t>
      </w:r>
      <w:r w:rsidR="00D833F6">
        <w:rPr>
          <w:rFonts w:ascii="Arial" w:hAnsi="Arial" w:cs="Arial"/>
          <w:bCs/>
          <w:sz w:val="24"/>
          <w:szCs w:val="24"/>
        </w:rPr>
        <w:t>ising codes and legal obligations</w:t>
      </w:r>
      <w:r>
        <w:rPr>
          <w:rFonts w:ascii="Arial" w:hAnsi="Arial" w:cs="Arial"/>
          <w:bCs/>
          <w:sz w:val="24"/>
          <w:szCs w:val="24"/>
        </w:rPr>
        <w:t>:</w:t>
      </w:r>
    </w:p>
    <w:p w14:paraId="134010A0" w14:textId="77777777" w:rsidR="0092591F" w:rsidRDefault="008B7D88" w:rsidP="00CA1D12">
      <w:pPr>
        <w:pStyle w:val="ListParagraph"/>
        <w:numPr>
          <w:ilvl w:val="2"/>
          <w:numId w:val="55"/>
        </w:numPr>
        <w:spacing w:after="0" w:line="240" w:lineRule="auto"/>
        <w:rPr>
          <w:rFonts w:ascii="Arial" w:hAnsi="Arial" w:cs="Arial"/>
          <w:bCs/>
          <w:sz w:val="24"/>
          <w:szCs w:val="24"/>
        </w:rPr>
      </w:pPr>
      <w:hyperlink r:id="rId16" w:history="1">
        <w:r w:rsidR="0092591F" w:rsidRPr="000E2DF2">
          <w:rPr>
            <w:rStyle w:val="Hyperlink"/>
            <w:rFonts w:ascii="Arial" w:hAnsi="Arial" w:cs="Arial"/>
            <w:bCs/>
            <w:sz w:val="24"/>
            <w:szCs w:val="24"/>
          </w:rPr>
          <w:t>www.fundraisingregulator.org.uk</w:t>
        </w:r>
      </w:hyperlink>
    </w:p>
    <w:p w14:paraId="134010A1" w14:textId="77777777" w:rsidR="0092591F" w:rsidRDefault="008B7D88" w:rsidP="00CA1D12">
      <w:pPr>
        <w:pStyle w:val="ListParagraph"/>
        <w:numPr>
          <w:ilvl w:val="2"/>
          <w:numId w:val="55"/>
        </w:numPr>
        <w:spacing w:after="0" w:line="240" w:lineRule="auto"/>
        <w:rPr>
          <w:rFonts w:ascii="Arial" w:hAnsi="Arial" w:cs="Arial"/>
          <w:bCs/>
          <w:sz w:val="24"/>
          <w:szCs w:val="24"/>
        </w:rPr>
      </w:pPr>
      <w:hyperlink r:id="rId17" w:history="1">
        <w:r w:rsidR="0092591F" w:rsidRPr="000E2DF2">
          <w:rPr>
            <w:rStyle w:val="Hyperlink"/>
            <w:rFonts w:ascii="Arial" w:hAnsi="Arial" w:cs="Arial"/>
            <w:bCs/>
            <w:sz w:val="24"/>
            <w:szCs w:val="24"/>
          </w:rPr>
          <w:t>www.institute-of-fundraising.org.uk</w:t>
        </w:r>
      </w:hyperlink>
    </w:p>
    <w:p w14:paraId="134010A2" w14:textId="77777777" w:rsidR="0092591F" w:rsidRDefault="008B7D88" w:rsidP="00CA1D12">
      <w:pPr>
        <w:pStyle w:val="ListParagraph"/>
        <w:numPr>
          <w:ilvl w:val="2"/>
          <w:numId w:val="55"/>
        </w:numPr>
        <w:spacing w:after="0" w:line="240" w:lineRule="auto"/>
        <w:rPr>
          <w:rFonts w:ascii="Arial" w:hAnsi="Arial" w:cs="Arial"/>
          <w:bCs/>
          <w:sz w:val="24"/>
          <w:szCs w:val="24"/>
        </w:rPr>
      </w:pPr>
      <w:hyperlink r:id="rId18" w:history="1">
        <w:r w:rsidR="0092591F" w:rsidRPr="000E2DF2">
          <w:rPr>
            <w:rStyle w:val="Hyperlink"/>
            <w:rFonts w:ascii="Arial" w:hAnsi="Arial" w:cs="Arial"/>
            <w:bCs/>
            <w:sz w:val="24"/>
            <w:szCs w:val="24"/>
          </w:rPr>
          <w:t>www.charitycommission.gov.uk</w:t>
        </w:r>
      </w:hyperlink>
    </w:p>
    <w:p w14:paraId="134010A3" w14:textId="77777777" w:rsidR="0092591F" w:rsidRPr="0092591F" w:rsidRDefault="0092591F" w:rsidP="0092591F">
      <w:pPr>
        <w:spacing w:after="0" w:line="240" w:lineRule="auto"/>
        <w:rPr>
          <w:rFonts w:ascii="Arial" w:hAnsi="Arial" w:cs="Arial"/>
          <w:bCs/>
          <w:sz w:val="24"/>
          <w:szCs w:val="24"/>
        </w:rPr>
      </w:pPr>
    </w:p>
    <w:p w14:paraId="134010A4" w14:textId="77777777" w:rsidR="00B13C0C" w:rsidRPr="007E719D" w:rsidRDefault="00B13C0C" w:rsidP="00B13C0C">
      <w:pPr>
        <w:spacing w:after="0" w:line="240" w:lineRule="auto"/>
        <w:rPr>
          <w:rFonts w:ascii="Arial" w:hAnsi="Arial" w:cs="Arial"/>
          <w:b/>
          <w:bCs/>
          <w:sz w:val="24"/>
          <w:szCs w:val="24"/>
        </w:rPr>
      </w:pPr>
    </w:p>
    <w:p w14:paraId="134010A5" w14:textId="77777777" w:rsidR="00B13C0C" w:rsidRPr="007E719D" w:rsidRDefault="00B13C0C" w:rsidP="00CA1D12">
      <w:pPr>
        <w:pStyle w:val="ListParagraph"/>
        <w:numPr>
          <w:ilvl w:val="0"/>
          <w:numId w:val="55"/>
        </w:numPr>
        <w:spacing w:after="0" w:line="240" w:lineRule="auto"/>
        <w:ind w:left="709" w:hanging="709"/>
        <w:rPr>
          <w:rFonts w:ascii="Arial" w:hAnsi="Arial" w:cs="Arial"/>
          <w:b/>
          <w:bCs/>
          <w:sz w:val="24"/>
          <w:szCs w:val="24"/>
        </w:rPr>
      </w:pPr>
      <w:r w:rsidRPr="007E719D">
        <w:rPr>
          <w:rFonts w:ascii="Arial" w:hAnsi="Arial" w:cs="Arial"/>
          <w:b/>
          <w:bCs/>
          <w:sz w:val="24"/>
          <w:szCs w:val="24"/>
        </w:rPr>
        <w:t>APPENDICES</w:t>
      </w:r>
      <w:r>
        <w:rPr>
          <w:rFonts w:ascii="Arial" w:hAnsi="Arial" w:cs="Arial"/>
          <w:b/>
          <w:bCs/>
          <w:sz w:val="24"/>
          <w:szCs w:val="24"/>
        </w:rPr>
        <w:t xml:space="preserve"> </w:t>
      </w:r>
    </w:p>
    <w:p w14:paraId="134010A6" w14:textId="2F93230C" w:rsidR="00B13C0C" w:rsidRDefault="00B13C0C" w:rsidP="00BA3908">
      <w:pPr>
        <w:ind w:left="720"/>
        <w:rPr>
          <w:rFonts w:ascii="Arial" w:hAnsi="Arial" w:cs="Arial"/>
          <w:sz w:val="24"/>
          <w:szCs w:val="24"/>
        </w:rPr>
      </w:pPr>
      <w:r w:rsidRPr="007E719D">
        <w:rPr>
          <w:rFonts w:ascii="Arial" w:hAnsi="Arial" w:cs="Arial"/>
          <w:sz w:val="24"/>
          <w:szCs w:val="24"/>
        </w:rPr>
        <w:br/>
        <w:t xml:space="preserve">Appendix </w:t>
      </w:r>
      <w:proofErr w:type="spellStart"/>
      <w:r w:rsidR="001F374B">
        <w:rPr>
          <w:rFonts w:ascii="Arial" w:hAnsi="Arial" w:cs="Arial"/>
          <w:sz w:val="24"/>
          <w:szCs w:val="24"/>
        </w:rPr>
        <w:t>i</w:t>
      </w:r>
      <w:proofErr w:type="spellEnd"/>
      <w:r>
        <w:rPr>
          <w:rFonts w:ascii="Arial" w:hAnsi="Arial" w:cs="Arial"/>
          <w:sz w:val="24"/>
          <w:szCs w:val="24"/>
        </w:rPr>
        <w:tab/>
      </w:r>
      <w:r w:rsidR="005B6C46">
        <w:rPr>
          <w:rFonts w:ascii="Arial" w:hAnsi="Arial" w:cs="Arial"/>
          <w:sz w:val="24"/>
          <w:szCs w:val="24"/>
        </w:rPr>
        <w:t>Donor</w:t>
      </w:r>
      <w:r w:rsidR="00BA3908">
        <w:rPr>
          <w:rFonts w:ascii="Arial" w:hAnsi="Arial" w:cs="Arial"/>
          <w:sz w:val="24"/>
          <w:szCs w:val="24"/>
        </w:rPr>
        <w:t>/sponsor</w:t>
      </w:r>
      <w:r w:rsidR="005B6C46">
        <w:rPr>
          <w:rFonts w:ascii="Arial" w:hAnsi="Arial" w:cs="Arial"/>
          <w:sz w:val="24"/>
          <w:szCs w:val="24"/>
        </w:rPr>
        <w:t xml:space="preserve"> due d</w:t>
      </w:r>
      <w:r w:rsidR="00D530CD">
        <w:rPr>
          <w:rFonts w:ascii="Arial" w:hAnsi="Arial" w:cs="Arial"/>
          <w:sz w:val="24"/>
          <w:szCs w:val="24"/>
        </w:rPr>
        <w:t xml:space="preserve">iligence and </w:t>
      </w:r>
      <w:r w:rsidR="005B6C46">
        <w:rPr>
          <w:rFonts w:ascii="Arial" w:hAnsi="Arial" w:cs="Arial"/>
          <w:sz w:val="24"/>
          <w:szCs w:val="24"/>
        </w:rPr>
        <w:t>o</w:t>
      </w:r>
      <w:r w:rsidR="00920746">
        <w:rPr>
          <w:rFonts w:ascii="Arial" w:hAnsi="Arial" w:cs="Arial"/>
          <w:sz w:val="24"/>
          <w:szCs w:val="24"/>
        </w:rPr>
        <w:t>utline list of donor</w:t>
      </w:r>
      <w:r w:rsidR="00BA3908">
        <w:rPr>
          <w:rFonts w:ascii="Arial" w:hAnsi="Arial" w:cs="Arial"/>
          <w:sz w:val="24"/>
          <w:szCs w:val="24"/>
        </w:rPr>
        <w:t>/</w:t>
      </w:r>
      <w:r w:rsidR="00BB08EF">
        <w:rPr>
          <w:rFonts w:ascii="Arial" w:hAnsi="Arial" w:cs="Arial"/>
          <w:sz w:val="24"/>
          <w:szCs w:val="24"/>
        </w:rPr>
        <w:t xml:space="preserve">sponsor </w:t>
      </w:r>
      <w:r w:rsidR="00BA3908">
        <w:rPr>
          <w:rFonts w:ascii="Arial" w:hAnsi="Arial" w:cs="Arial"/>
          <w:sz w:val="24"/>
          <w:szCs w:val="24"/>
        </w:rPr>
        <w:t>categories</w:t>
      </w:r>
      <w:r w:rsidR="00920746">
        <w:rPr>
          <w:rFonts w:ascii="Arial" w:hAnsi="Arial" w:cs="Arial"/>
          <w:sz w:val="24"/>
          <w:szCs w:val="24"/>
        </w:rPr>
        <w:t xml:space="preserve"> </w:t>
      </w:r>
    </w:p>
    <w:p w14:paraId="134010A7" w14:textId="77777777" w:rsidR="00B13C0C" w:rsidRDefault="00920746" w:rsidP="00B13C0C">
      <w:pPr>
        <w:ind w:left="709"/>
        <w:rPr>
          <w:rFonts w:ascii="Arial" w:hAnsi="Arial" w:cs="Arial"/>
          <w:sz w:val="24"/>
          <w:szCs w:val="24"/>
        </w:rPr>
      </w:pPr>
      <w:r>
        <w:rPr>
          <w:rFonts w:ascii="Arial" w:hAnsi="Arial" w:cs="Arial"/>
          <w:sz w:val="24"/>
          <w:szCs w:val="24"/>
        </w:rPr>
        <w:t xml:space="preserve">Appendix </w:t>
      </w:r>
      <w:r w:rsidR="001F374B">
        <w:rPr>
          <w:rFonts w:ascii="Arial" w:hAnsi="Arial" w:cs="Arial"/>
          <w:sz w:val="24"/>
          <w:szCs w:val="24"/>
        </w:rPr>
        <w:t>ii</w:t>
      </w:r>
      <w:r>
        <w:rPr>
          <w:rFonts w:ascii="Arial" w:hAnsi="Arial" w:cs="Arial"/>
          <w:sz w:val="24"/>
          <w:szCs w:val="24"/>
        </w:rPr>
        <w:tab/>
        <w:t>Benefits for supporters</w:t>
      </w:r>
    </w:p>
    <w:p w14:paraId="134010A8" w14:textId="77777777" w:rsidR="00920746" w:rsidRDefault="00920746" w:rsidP="00B13C0C">
      <w:pPr>
        <w:ind w:left="709"/>
        <w:rPr>
          <w:rFonts w:ascii="Arial" w:hAnsi="Arial" w:cs="Arial"/>
          <w:sz w:val="24"/>
          <w:szCs w:val="24"/>
        </w:rPr>
      </w:pPr>
    </w:p>
    <w:p w14:paraId="134010A9" w14:textId="77777777" w:rsidR="00920746" w:rsidRDefault="00920746">
      <w:pPr>
        <w:spacing w:after="0" w:line="240" w:lineRule="auto"/>
        <w:rPr>
          <w:rFonts w:ascii="Arial" w:hAnsi="Arial" w:cs="Arial"/>
          <w:sz w:val="24"/>
          <w:szCs w:val="24"/>
        </w:rPr>
      </w:pPr>
      <w:r>
        <w:rPr>
          <w:rFonts w:ascii="Arial" w:hAnsi="Arial" w:cs="Arial"/>
          <w:sz w:val="24"/>
          <w:szCs w:val="24"/>
        </w:rPr>
        <w:br w:type="page"/>
      </w:r>
    </w:p>
    <w:p w14:paraId="134010AA" w14:textId="3AB45D33" w:rsidR="000F608F" w:rsidRPr="005A4D3C" w:rsidRDefault="000F608F" w:rsidP="0021187B">
      <w:pPr>
        <w:pStyle w:val="ListParagraph"/>
        <w:shd w:val="clear" w:color="auto" w:fill="D9D9D9" w:themeFill="background1" w:themeFillShade="D9"/>
        <w:spacing w:after="0" w:line="240" w:lineRule="auto"/>
        <w:ind w:left="0"/>
        <w:rPr>
          <w:rFonts w:ascii="Arial" w:hAnsi="Arial" w:cs="Arial"/>
          <w:b/>
          <w:bCs/>
          <w:sz w:val="24"/>
          <w:szCs w:val="24"/>
        </w:rPr>
      </w:pPr>
      <w:r w:rsidRPr="005A4D3C">
        <w:rPr>
          <w:rFonts w:ascii="Arial" w:hAnsi="Arial" w:cs="Arial"/>
          <w:b/>
          <w:bCs/>
          <w:sz w:val="24"/>
          <w:szCs w:val="24"/>
        </w:rPr>
        <w:lastRenderedPageBreak/>
        <w:t xml:space="preserve">APPENDIX i: </w:t>
      </w:r>
      <w:r w:rsidR="0092479E">
        <w:rPr>
          <w:rFonts w:ascii="Arial" w:hAnsi="Arial" w:cs="Arial"/>
          <w:b/>
          <w:bCs/>
          <w:sz w:val="24"/>
          <w:szCs w:val="24"/>
        </w:rPr>
        <w:t>DONOR</w:t>
      </w:r>
      <w:r w:rsidR="00BA3908">
        <w:rPr>
          <w:rFonts w:ascii="Arial" w:hAnsi="Arial" w:cs="Arial"/>
          <w:b/>
          <w:bCs/>
          <w:sz w:val="24"/>
          <w:szCs w:val="24"/>
        </w:rPr>
        <w:t>/SPONSOR</w:t>
      </w:r>
      <w:r w:rsidR="0092479E">
        <w:rPr>
          <w:rFonts w:ascii="Arial" w:hAnsi="Arial" w:cs="Arial"/>
          <w:b/>
          <w:bCs/>
          <w:sz w:val="24"/>
          <w:szCs w:val="24"/>
        </w:rPr>
        <w:t xml:space="preserve"> DUE DILIGENCE AND OUTLINE LIST OF DONOR</w:t>
      </w:r>
      <w:r w:rsidR="00BA3908">
        <w:rPr>
          <w:rFonts w:ascii="Arial" w:hAnsi="Arial" w:cs="Arial"/>
          <w:b/>
          <w:bCs/>
          <w:sz w:val="24"/>
          <w:szCs w:val="24"/>
        </w:rPr>
        <w:t xml:space="preserve">/SPONSOR  </w:t>
      </w:r>
      <w:r w:rsidR="0092479E">
        <w:rPr>
          <w:rFonts w:ascii="Arial" w:hAnsi="Arial" w:cs="Arial"/>
          <w:b/>
          <w:bCs/>
          <w:sz w:val="24"/>
          <w:szCs w:val="24"/>
        </w:rPr>
        <w:t xml:space="preserve">CATEGORIES </w:t>
      </w:r>
    </w:p>
    <w:p w14:paraId="134010AB" w14:textId="77777777" w:rsidR="00976FC2" w:rsidRDefault="00976FC2" w:rsidP="00D530CD">
      <w:pPr>
        <w:spacing w:after="0" w:line="240" w:lineRule="auto"/>
        <w:rPr>
          <w:rFonts w:ascii="Arial" w:hAnsi="Arial" w:cs="Arial"/>
          <w:b/>
          <w:sz w:val="24"/>
          <w:szCs w:val="24"/>
        </w:rPr>
      </w:pPr>
    </w:p>
    <w:p w14:paraId="134010AC" w14:textId="77777777" w:rsidR="000F608F" w:rsidRPr="006A2CF8" w:rsidRDefault="007E2344" w:rsidP="006A2CF8">
      <w:pPr>
        <w:pStyle w:val="ListParagraph"/>
        <w:numPr>
          <w:ilvl w:val="0"/>
          <w:numId w:val="47"/>
        </w:numPr>
        <w:shd w:val="clear" w:color="auto" w:fill="D9D9D9" w:themeFill="background1" w:themeFillShade="D9"/>
        <w:spacing w:after="0" w:line="240" w:lineRule="auto"/>
        <w:rPr>
          <w:rFonts w:ascii="Arial" w:hAnsi="Arial" w:cs="Arial"/>
          <w:b/>
          <w:sz w:val="24"/>
          <w:szCs w:val="24"/>
        </w:rPr>
      </w:pPr>
      <w:r w:rsidRPr="006A2CF8">
        <w:rPr>
          <w:rFonts w:ascii="Arial" w:hAnsi="Arial" w:cs="Arial"/>
          <w:b/>
          <w:sz w:val="24"/>
          <w:szCs w:val="24"/>
        </w:rPr>
        <w:t>DONOR</w:t>
      </w:r>
      <w:r w:rsidR="00BA3908">
        <w:rPr>
          <w:rFonts w:ascii="Arial" w:hAnsi="Arial" w:cs="Arial"/>
          <w:b/>
          <w:sz w:val="24"/>
          <w:szCs w:val="24"/>
        </w:rPr>
        <w:t>/SPONSOR</w:t>
      </w:r>
      <w:r w:rsidRPr="006A2CF8">
        <w:rPr>
          <w:rFonts w:ascii="Arial" w:hAnsi="Arial" w:cs="Arial"/>
          <w:b/>
          <w:sz w:val="24"/>
          <w:szCs w:val="24"/>
        </w:rPr>
        <w:t xml:space="preserve"> DUE DILIGENCE</w:t>
      </w:r>
      <w:r w:rsidR="000F608F" w:rsidRPr="006A2CF8">
        <w:rPr>
          <w:rFonts w:ascii="Arial" w:hAnsi="Arial" w:cs="Arial"/>
          <w:b/>
          <w:sz w:val="24"/>
          <w:szCs w:val="24"/>
        </w:rPr>
        <w:t xml:space="preserve"> </w:t>
      </w:r>
      <w:r w:rsidRPr="006A2CF8">
        <w:rPr>
          <w:rFonts w:ascii="Arial" w:hAnsi="Arial" w:cs="Arial"/>
          <w:b/>
          <w:sz w:val="24"/>
          <w:szCs w:val="24"/>
        </w:rPr>
        <w:t>(individuals and companies)</w:t>
      </w:r>
    </w:p>
    <w:p w14:paraId="134010AD" w14:textId="77777777" w:rsidR="007E2344" w:rsidRPr="00920746" w:rsidRDefault="007E2344" w:rsidP="00920746">
      <w:pPr>
        <w:spacing w:after="0" w:line="240" w:lineRule="auto"/>
        <w:rPr>
          <w:rFonts w:ascii="Arial" w:hAnsi="Arial" w:cs="Arial"/>
          <w:sz w:val="24"/>
          <w:szCs w:val="24"/>
        </w:rPr>
      </w:pPr>
    </w:p>
    <w:p w14:paraId="134010AE" w14:textId="77777777" w:rsidR="000F608F" w:rsidRPr="005A4D3C" w:rsidRDefault="000F608F" w:rsidP="006A2CF8">
      <w:pPr>
        <w:pStyle w:val="ListParagraph"/>
        <w:numPr>
          <w:ilvl w:val="1"/>
          <w:numId w:val="47"/>
        </w:numPr>
        <w:spacing w:after="0" w:line="240" w:lineRule="auto"/>
        <w:rPr>
          <w:rFonts w:ascii="Arial" w:hAnsi="Arial" w:cs="Arial"/>
          <w:sz w:val="24"/>
          <w:szCs w:val="24"/>
        </w:rPr>
      </w:pPr>
      <w:r w:rsidRPr="006A2CF8">
        <w:rPr>
          <w:rFonts w:ascii="Arial" w:hAnsi="Arial" w:cs="Arial"/>
          <w:sz w:val="24"/>
          <w:szCs w:val="24"/>
        </w:rPr>
        <w:t>BU</w:t>
      </w:r>
      <w:r w:rsidR="00920746" w:rsidRPr="006A2CF8">
        <w:rPr>
          <w:rFonts w:ascii="Arial" w:hAnsi="Arial" w:cs="Arial"/>
          <w:sz w:val="24"/>
          <w:szCs w:val="24"/>
        </w:rPr>
        <w:t xml:space="preserve"> recognises that it can be difficult to determine whether the activities of a</w:t>
      </w:r>
      <w:r w:rsidR="00920746" w:rsidRPr="005A4D3C">
        <w:rPr>
          <w:rFonts w:ascii="Arial" w:hAnsi="Arial" w:cs="Arial"/>
          <w:sz w:val="24"/>
          <w:szCs w:val="24"/>
        </w:rPr>
        <w:t xml:space="preserve"> donor</w:t>
      </w:r>
      <w:r w:rsidR="0040518A">
        <w:rPr>
          <w:rFonts w:ascii="Arial" w:hAnsi="Arial" w:cs="Arial"/>
          <w:sz w:val="24"/>
          <w:szCs w:val="24"/>
        </w:rPr>
        <w:t>/sponsor</w:t>
      </w:r>
      <w:r w:rsidR="00920746" w:rsidRPr="005A4D3C">
        <w:rPr>
          <w:rFonts w:ascii="Arial" w:hAnsi="Arial" w:cs="Arial"/>
          <w:sz w:val="24"/>
          <w:szCs w:val="24"/>
        </w:rPr>
        <w:t xml:space="preserve"> could conflict with the </w:t>
      </w:r>
      <w:r w:rsidR="00A73515">
        <w:rPr>
          <w:rFonts w:ascii="Arial" w:hAnsi="Arial" w:cs="Arial"/>
          <w:sz w:val="24"/>
          <w:szCs w:val="24"/>
        </w:rPr>
        <w:t xml:space="preserve">charitable objects </w:t>
      </w:r>
      <w:r w:rsidR="00920746" w:rsidRPr="005A4D3C">
        <w:rPr>
          <w:rFonts w:ascii="Arial" w:hAnsi="Arial" w:cs="Arial"/>
          <w:sz w:val="24"/>
          <w:szCs w:val="24"/>
        </w:rPr>
        <w:t xml:space="preserve">of </w:t>
      </w:r>
      <w:r w:rsidRPr="005A4D3C">
        <w:rPr>
          <w:rFonts w:ascii="Arial" w:hAnsi="Arial" w:cs="Arial"/>
          <w:sz w:val="24"/>
          <w:szCs w:val="24"/>
        </w:rPr>
        <w:t>BU</w:t>
      </w:r>
      <w:r w:rsidR="00920746" w:rsidRPr="005A4D3C">
        <w:rPr>
          <w:rFonts w:ascii="Arial" w:hAnsi="Arial" w:cs="Arial"/>
          <w:sz w:val="24"/>
          <w:szCs w:val="24"/>
        </w:rPr>
        <w:t xml:space="preserve">. In all cases, the decision whether or not to accept </w:t>
      </w:r>
      <w:r w:rsidR="0040518A">
        <w:rPr>
          <w:rFonts w:ascii="Arial" w:hAnsi="Arial" w:cs="Arial"/>
          <w:sz w:val="24"/>
          <w:szCs w:val="24"/>
        </w:rPr>
        <w:t>fundraising income</w:t>
      </w:r>
      <w:r w:rsidR="0040518A" w:rsidRPr="00456E99">
        <w:rPr>
          <w:rFonts w:ascii="Arial" w:hAnsi="Arial" w:cs="Arial"/>
          <w:sz w:val="24"/>
          <w:szCs w:val="24"/>
        </w:rPr>
        <w:t xml:space="preserve"> </w:t>
      </w:r>
      <w:r w:rsidR="00920746" w:rsidRPr="005A4D3C">
        <w:rPr>
          <w:rFonts w:ascii="Arial" w:hAnsi="Arial" w:cs="Arial"/>
          <w:sz w:val="24"/>
          <w:szCs w:val="24"/>
        </w:rPr>
        <w:t xml:space="preserve">by </w:t>
      </w:r>
      <w:r w:rsidRPr="005A4D3C">
        <w:rPr>
          <w:rFonts w:ascii="Arial" w:hAnsi="Arial" w:cs="Arial"/>
          <w:sz w:val="24"/>
          <w:szCs w:val="24"/>
        </w:rPr>
        <w:t>BU’s</w:t>
      </w:r>
      <w:r w:rsidR="00920746" w:rsidRPr="005A4D3C">
        <w:rPr>
          <w:rFonts w:ascii="Arial" w:hAnsi="Arial" w:cs="Arial"/>
          <w:sz w:val="24"/>
          <w:szCs w:val="24"/>
        </w:rPr>
        <w:t xml:space="preserve"> Board or delegated staff will be made in good faith and on the basis of information obtained following reasonable enquiries made by or on behalf of </w:t>
      </w:r>
      <w:r w:rsidRPr="005A4D3C">
        <w:rPr>
          <w:rFonts w:ascii="Arial" w:hAnsi="Arial" w:cs="Arial"/>
          <w:sz w:val="24"/>
          <w:szCs w:val="24"/>
        </w:rPr>
        <w:t>BU’s</w:t>
      </w:r>
      <w:r w:rsidR="00920746" w:rsidRPr="005A4D3C">
        <w:rPr>
          <w:rFonts w:ascii="Arial" w:hAnsi="Arial" w:cs="Arial"/>
          <w:sz w:val="24"/>
          <w:szCs w:val="24"/>
        </w:rPr>
        <w:t xml:space="preserve"> Board or delegated staff as appropriate. </w:t>
      </w:r>
    </w:p>
    <w:p w14:paraId="134010AF" w14:textId="77777777" w:rsidR="007E2344" w:rsidRDefault="007E2344" w:rsidP="00D530CD">
      <w:pPr>
        <w:spacing w:after="0" w:line="240" w:lineRule="auto"/>
        <w:rPr>
          <w:rFonts w:ascii="Arial" w:hAnsi="Arial" w:cs="Arial"/>
          <w:sz w:val="24"/>
          <w:szCs w:val="24"/>
        </w:rPr>
      </w:pPr>
    </w:p>
    <w:p w14:paraId="134010B0" w14:textId="77777777" w:rsidR="00920746" w:rsidRPr="005A4D3C" w:rsidRDefault="00920746" w:rsidP="006A2CF8">
      <w:pPr>
        <w:pStyle w:val="ListParagraph"/>
        <w:numPr>
          <w:ilvl w:val="1"/>
          <w:numId w:val="47"/>
        </w:numPr>
        <w:spacing w:after="0" w:line="240" w:lineRule="auto"/>
        <w:rPr>
          <w:rFonts w:ascii="Arial" w:hAnsi="Arial" w:cs="Arial"/>
          <w:sz w:val="24"/>
          <w:szCs w:val="24"/>
        </w:rPr>
      </w:pPr>
      <w:r w:rsidRPr="005A4D3C">
        <w:rPr>
          <w:rFonts w:ascii="Arial" w:hAnsi="Arial" w:cs="Arial"/>
          <w:sz w:val="24"/>
          <w:szCs w:val="24"/>
        </w:rPr>
        <w:t xml:space="preserve">Due Diligence must always be undertaken, but </w:t>
      </w:r>
      <w:r w:rsidR="000F608F" w:rsidRPr="005A4D3C">
        <w:rPr>
          <w:rFonts w:ascii="Arial" w:hAnsi="Arial" w:cs="Arial"/>
          <w:sz w:val="24"/>
          <w:szCs w:val="24"/>
        </w:rPr>
        <w:t>BU</w:t>
      </w:r>
      <w:r w:rsidRPr="005A4D3C">
        <w:rPr>
          <w:rFonts w:ascii="Arial" w:hAnsi="Arial" w:cs="Arial"/>
          <w:sz w:val="24"/>
          <w:szCs w:val="24"/>
        </w:rPr>
        <w:t xml:space="preserve"> recognises that exhaustive research into potential donors</w:t>
      </w:r>
      <w:r w:rsidR="00A615D5">
        <w:rPr>
          <w:rFonts w:ascii="Arial" w:hAnsi="Arial" w:cs="Arial"/>
          <w:sz w:val="24"/>
          <w:szCs w:val="24"/>
        </w:rPr>
        <w:t>/sponsors</w:t>
      </w:r>
      <w:r w:rsidRPr="005A4D3C">
        <w:rPr>
          <w:rFonts w:ascii="Arial" w:hAnsi="Arial" w:cs="Arial"/>
          <w:sz w:val="24"/>
          <w:szCs w:val="24"/>
        </w:rPr>
        <w:t xml:space="preserve"> is not always feasible or possible. It also recognises that </w:t>
      </w:r>
      <w:r w:rsidR="0040518A">
        <w:rPr>
          <w:rFonts w:ascii="Arial" w:hAnsi="Arial" w:cs="Arial"/>
          <w:sz w:val="24"/>
          <w:szCs w:val="24"/>
        </w:rPr>
        <w:t>fundraising income</w:t>
      </w:r>
      <w:r w:rsidRPr="005A4D3C">
        <w:rPr>
          <w:rFonts w:ascii="Arial" w:hAnsi="Arial" w:cs="Arial"/>
          <w:sz w:val="24"/>
          <w:szCs w:val="24"/>
        </w:rPr>
        <w:t xml:space="preserve"> from individuals or Grant-making Trusts may have originated from investments or proceeds from companies who do not share </w:t>
      </w:r>
      <w:r w:rsidR="000F608F" w:rsidRPr="005A4D3C">
        <w:rPr>
          <w:rFonts w:ascii="Arial" w:hAnsi="Arial" w:cs="Arial"/>
          <w:sz w:val="24"/>
          <w:szCs w:val="24"/>
        </w:rPr>
        <w:t>BU’s</w:t>
      </w:r>
      <w:r w:rsidRPr="005A4D3C">
        <w:rPr>
          <w:rFonts w:ascii="Arial" w:hAnsi="Arial" w:cs="Arial"/>
          <w:sz w:val="24"/>
          <w:szCs w:val="24"/>
        </w:rPr>
        <w:t xml:space="preserve"> ethical beliefs, but the immediate donor</w:t>
      </w:r>
      <w:r w:rsidR="00A615D5">
        <w:rPr>
          <w:rFonts w:ascii="Arial" w:hAnsi="Arial" w:cs="Arial"/>
          <w:sz w:val="24"/>
          <w:szCs w:val="24"/>
        </w:rPr>
        <w:t>/sponsor</w:t>
      </w:r>
      <w:r w:rsidRPr="005A4D3C">
        <w:rPr>
          <w:rFonts w:ascii="Arial" w:hAnsi="Arial" w:cs="Arial"/>
          <w:sz w:val="24"/>
          <w:szCs w:val="24"/>
        </w:rPr>
        <w:t xml:space="preserve"> may do so.</w:t>
      </w:r>
    </w:p>
    <w:p w14:paraId="134010B1" w14:textId="77777777" w:rsidR="007E2344" w:rsidRDefault="007E2344" w:rsidP="00920746">
      <w:pPr>
        <w:spacing w:after="0" w:line="240" w:lineRule="auto"/>
        <w:rPr>
          <w:rFonts w:ascii="Arial" w:hAnsi="Arial" w:cs="Arial"/>
          <w:sz w:val="24"/>
          <w:szCs w:val="24"/>
        </w:rPr>
      </w:pPr>
    </w:p>
    <w:p w14:paraId="134010B2" w14:textId="77777777" w:rsidR="00920746" w:rsidRPr="005A4D3C" w:rsidRDefault="00920746" w:rsidP="006A2CF8">
      <w:pPr>
        <w:pStyle w:val="ListParagraph"/>
        <w:numPr>
          <w:ilvl w:val="1"/>
          <w:numId w:val="47"/>
        </w:numPr>
        <w:spacing w:after="0" w:line="240" w:lineRule="auto"/>
        <w:rPr>
          <w:rFonts w:ascii="Arial" w:hAnsi="Arial" w:cs="Arial"/>
          <w:sz w:val="24"/>
          <w:szCs w:val="24"/>
        </w:rPr>
      </w:pPr>
      <w:r w:rsidRPr="005A4D3C">
        <w:rPr>
          <w:rFonts w:ascii="Arial" w:hAnsi="Arial" w:cs="Arial"/>
          <w:sz w:val="24"/>
          <w:szCs w:val="24"/>
        </w:rPr>
        <w:t>Factors to be taken into account when making decisions include:</w:t>
      </w:r>
    </w:p>
    <w:p w14:paraId="134010B3" w14:textId="77777777" w:rsidR="000F608F" w:rsidRPr="00920746" w:rsidRDefault="000F608F" w:rsidP="00920746">
      <w:pPr>
        <w:spacing w:after="0" w:line="240" w:lineRule="auto"/>
        <w:rPr>
          <w:rFonts w:ascii="Arial" w:hAnsi="Arial" w:cs="Arial"/>
          <w:sz w:val="24"/>
          <w:szCs w:val="24"/>
        </w:rPr>
      </w:pPr>
    </w:p>
    <w:p w14:paraId="134010B4" w14:textId="77777777" w:rsidR="00920746" w:rsidRPr="00920746" w:rsidRDefault="00920746" w:rsidP="006A2CF8">
      <w:pPr>
        <w:numPr>
          <w:ilvl w:val="0"/>
          <w:numId w:val="48"/>
        </w:numPr>
        <w:spacing w:after="0" w:line="240" w:lineRule="auto"/>
        <w:ind w:left="993"/>
        <w:rPr>
          <w:rFonts w:ascii="Arial" w:hAnsi="Arial" w:cs="Arial"/>
          <w:sz w:val="24"/>
          <w:szCs w:val="24"/>
        </w:rPr>
      </w:pPr>
      <w:r w:rsidRPr="00920746">
        <w:rPr>
          <w:rFonts w:ascii="Arial" w:hAnsi="Arial" w:cs="Arial"/>
          <w:sz w:val="24"/>
          <w:szCs w:val="24"/>
        </w:rPr>
        <w:t xml:space="preserve">Whether or not the source of the </w:t>
      </w:r>
      <w:r w:rsidR="00E124BE">
        <w:rPr>
          <w:rFonts w:ascii="Arial" w:hAnsi="Arial" w:cs="Arial"/>
          <w:sz w:val="24"/>
          <w:szCs w:val="24"/>
        </w:rPr>
        <w:t>fundraising income</w:t>
      </w:r>
      <w:r w:rsidRPr="00920746">
        <w:rPr>
          <w:rFonts w:ascii="Arial" w:hAnsi="Arial" w:cs="Arial"/>
          <w:sz w:val="24"/>
          <w:szCs w:val="24"/>
        </w:rPr>
        <w:t xml:space="preserve"> is sufficiently identified</w:t>
      </w:r>
    </w:p>
    <w:p w14:paraId="134010B5" w14:textId="77777777" w:rsidR="00920746" w:rsidRPr="00920746" w:rsidRDefault="00920746" w:rsidP="006A2CF8">
      <w:pPr>
        <w:numPr>
          <w:ilvl w:val="0"/>
          <w:numId w:val="48"/>
        </w:numPr>
        <w:spacing w:after="0" w:line="240" w:lineRule="auto"/>
        <w:ind w:left="993"/>
        <w:rPr>
          <w:rFonts w:ascii="Arial" w:hAnsi="Arial" w:cs="Arial"/>
          <w:sz w:val="24"/>
          <w:szCs w:val="24"/>
        </w:rPr>
      </w:pPr>
      <w:r w:rsidRPr="00920746">
        <w:rPr>
          <w:rFonts w:ascii="Arial" w:hAnsi="Arial" w:cs="Arial"/>
          <w:sz w:val="24"/>
          <w:szCs w:val="24"/>
        </w:rPr>
        <w:t>Whether or not the activities of the donor</w:t>
      </w:r>
      <w:r w:rsidR="00E124BE">
        <w:rPr>
          <w:rFonts w:ascii="Arial" w:hAnsi="Arial" w:cs="Arial"/>
          <w:sz w:val="24"/>
          <w:szCs w:val="24"/>
        </w:rPr>
        <w:t>/sponsor</w:t>
      </w:r>
      <w:r w:rsidRPr="00920746">
        <w:rPr>
          <w:rFonts w:ascii="Arial" w:hAnsi="Arial" w:cs="Arial"/>
          <w:sz w:val="24"/>
          <w:szCs w:val="24"/>
        </w:rPr>
        <w:t xml:space="preserve"> are contrary to the charitable objectives / core purposes of </w:t>
      </w:r>
      <w:r w:rsidR="000F608F">
        <w:rPr>
          <w:rFonts w:ascii="Arial" w:hAnsi="Arial" w:cs="Arial"/>
          <w:sz w:val="24"/>
          <w:szCs w:val="24"/>
        </w:rPr>
        <w:t>BU</w:t>
      </w:r>
      <w:r w:rsidR="00E124BE">
        <w:rPr>
          <w:rFonts w:ascii="Arial" w:hAnsi="Arial" w:cs="Arial"/>
          <w:sz w:val="24"/>
          <w:szCs w:val="24"/>
        </w:rPr>
        <w:t xml:space="preserve"> or its </w:t>
      </w:r>
      <w:r w:rsidRPr="00920746">
        <w:rPr>
          <w:rFonts w:ascii="Arial" w:hAnsi="Arial" w:cs="Arial"/>
          <w:sz w:val="24"/>
          <w:szCs w:val="24"/>
        </w:rPr>
        <w:t>agreed policies</w:t>
      </w:r>
    </w:p>
    <w:p w14:paraId="134010B6" w14:textId="77777777" w:rsidR="00920746" w:rsidRPr="00920746" w:rsidRDefault="00920746" w:rsidP="006A2CF8">
      <w:pPr>
        <w:numPr>
          <w:ilvl w:val="0"/>
          <w:numId w:val="48"/>
        </w:numPr>
        <w:spacing w:after="0" w:line="240" w:lineRule="auto"/>
        <w:ind w:left="993"/>
        <w:rPr>
          <w:rFonts w:ascii="Arial" w:hAnsi="Arial" w:cs="Arial"/>
          <w:sz w:val="24"/>
          <w:szCs w:val="24"/>
        </w:rPr>
      </w:pPr>
      <w:r w:rsidRPr="00920746">
        <w:rPr>
          <w:rFonts w:ascii="Arial" w:hAnsi="Arial" w:cs="Arial"/>
          <w:sz w:val="24"/>
          <w:szCs w:val="24"/>
        </w:rPr>
        <w:t xml:space="preserve">Whether or not the </w:t>
      </w:r>
      <w:r w:rsidR="00262FD6">
        <w:rPr>
          <w:rFonts w:ascii="Arial" w:hAnsi="Arial" w:cs="Arial"/>
          <w:sz w:val="24"/>
          <w:szCs w:val="24"/>
        </w:rPr>
        <w:t>fundraising income</w:t>
      </w:r>
      <w:r w:rsidRPr="00920746">
        <w:rPr>
          <w:rFonts w:ascii="Arial" w:hAnsi="Arial" w:cs="Arial"/>
          <w:sz w:val="24"/>
          <w:szCs w:val="24"/>
        </w:rPr>
        <w:t xml:space="preserve"> would, or would be seen to create an unacceptable conflict of interest including a breach of </w:t>
      </w:r>
      <w:r w:rsidR="000F608F">
        <w:rPr>
          <w:rFonts w:ascii="Arial" w:hAnsi="Arial" w:cs="Arial"/>
          <w:sz w:val="24"/>
          <w:szCs w:val="24"/>
        </w:rPr>
        <w:t>BU’s</w:t>
      </w:r>
      <w:r w:rsidRPr="00920746">
        <w:rPr>
          <w:rFonts w:ascii="Arial" w:hAnsi="Arial" w:cs="Arial"/>
          <w:sz w:val="24"/>
          <w:szCs w:val="24"/>
        </w:rPr>
        <w:t xml:space="preserve"> Conflicts of Interest Policy and Procedures</w:t>
      </w:r>
    </w:p>
    <w:p w14:paraId="134010B7" w14:textId="77777777" w:rsidR="00920746" w:rsidRPr="00920746" w:rsidRDefault="00920746" w:rsidP="006A2CF8">
      <w:pPr>
        <w:numPr>
          <w:ilvl w:val="0"/>
          <w:numId w:val="48"/>
        </w:numPr>
        <w:spacing w:after="0" w:line="240" w:lineRule="auto"/>
        <w:ind w:left="993"/>
        <w:rPr>
          <w:rFonts w:ascii="Arial" w:hAnsi="Arial" w:cs="Arial"/>
          <w:sz w:val="24"/>
          <w:szCs w:val="24"/>
        </w:rPr>
      </w:pPr>
      <w:r w:rsidRPr="00920746">
        <w:rPr>
          <w:rFonts w:ascii="Arial" w:hAnsi="Arial" w:cs="Arial"/>
          <w:sz w:val="24"/>
          <w:szCs w:val="24"/>
        </w:rPr>
        <w:t xml:space="preserve">Whether or not the </w:t>
      </w:r>
      <w:r w:rsidR="00262FD6">
        <w:rPr>
          <w:rFonts w:ascii="Arial" w:hAnsi="Arial" w:cs="Arial"/>
          <w:sz w:val="24"/>
          <w:szCs w:val="24"/>
        </w:rPr>
        <w:t>fundraising income</w:t>
      </w:r>
      <w:r w:rsidRPr="00920746">
        <w:rPr>
          <w:rFonts w:ascii="Arial" w:hAnsi="Arial" w:cs="Arial"/>
          <w:sz w:val="24"/>
          <w:szCs w:val="24"/>
        </w:rPr>
        <w:t xml:space="preserve"> would be contrary to </w:t>
      </w:r>
      <w:r w:rsidR="000F608F">
        <w:rPr>
          <w:rFonts w:ascii="Arial" w:hAnsi="Arial" w:cs="Arial"/>
          <w:sz w:val="24"/>
          <w:szCs w:val="24"/>
        </w:rPr>
        <w:t>BU’s</w:t>
      </w:r>
      <w:r w:rsidRPr="00920746">
        <w:rPr>
          <w:rFonts w:ascii="Arial" w:hAnsi="Arial" w:cs="Arial"/>
          <w:sz w:val="24"/>
          <w:szCs w:val="24"/>
        </w:rPr>
        <w:t xml:space="preserve"> Anti-Bribery Policy and Procedures</w:t>
      </w:r>
    </w:p>
    <w:p w14:paraId="134010B8" w14:textId="77777777" w:rsidR="00920746" w:rsidRPr="00920746" w:rsidRDefault="00920746" w:rsidP="006A2CF8">
      <w:pPr>
        <w:numPr>
          <w:ilvl w:val="0"/>
          <w:numId w:val="48"/>
        </w:numPr>
        <w:spacing w:after="0" w:line="240" w:lineRule="auto"/>
        <w:ind w:left="993"/>
        <w:rPr>
          <w:rFonts w:ascii="Arial" w:hAnsi="Arial" w:cs="Arial"/>
          <w:sz w:val="24"/>
          <w:szCs w:val="24"/>
        </w:rPr>
      </w:pPr>
      <w:r w:rsidRPr="00920746">
        <w:rPr>
          <w:rFonts w:ascii="Arial" w:hAnsi="Arial" w:cs="Arial"/>
          <w:sz w:val="24"/>
          <w:szCs w:val="24"/>
        </w:rPr>
        <w:t xml:space="preserve">Whether or not the </w:t>
      </w:r>
      <w:r w:rsidR="00262FD6">
        <w:rPr>
          <w:rFonts w:ascii="Arial" w:hAnsi="Arial" w:cs="Arial"/>
          <w:sz w:val="24"/>
          <w:szCs w:val="24"/>
        </w:rPr>
        <w:t>fundraising income</w:t>
      </w:r>
      <w:r w:rsidRPr="00920746">
        <w:rPr>
          <w:rFonts w:ascii="Arial" w:hAnsi="Arial" w:cs="Arial"/>
          <w:sz w:val="24"/>
          <w:szCs w:val="24"/>
        </w:rPr>
        <w:t xml:space="preserve"> would, or would be seen to call into question the independence of </w:t>
      </w:r>
      <w:r w:rsidR="000F608F">
        <w:rPr>
          <w:rFonts w:ascii="Arial" w:hAnsi="Arial" w:cs="Arial"/>
          <w:sz w:val="24"/>
          <w:szCs w:val="24"/>
        </w:rPr>
        <w:t>BU</w:t>
      </w:r>
    </w:p>
    <w:p w14:paraId="134010B9" w14:textId="77777777" w:rsidR="00920746" w:rsidRPr="00920746" w:rsidRDefault="00920746" w:rsidP="006A2CF8">
      <w:pPr>
        <w:numPr>
          <w:ilvl w:val="0"/>
          <w:numId w:val="48"/>
        </w:numPr>
        <w:spacing w:after="0" w:line="240" w:lineRule="auto"/>
        <w:ind w:left="993"/>
        <w:rPr>
          <w:rFonts w:ascii="Arial" w:hAnsi="Arial" w:cs="Arial"/>
          <w:sz w:val="24"/>
          <w:szCs w:val="24"/>
        </w:rPr>
      </w:pPr>
      <w:r w:rsidRPr="00920746">
        <w:rPr>
          <w:rFonts w:ascii="Arial" w:hAnsi="Arial" w:cs="Arial"/>
          <w:sz w:val="24"/>
          <w:szCs w:val="24"/>
        </w:rPr>
        <w:t xml:space="preserve">Whether or not the </w:t>
      </w:r>
      <w:r w:rsidR="00262FD6">
        <w:rPr>
          <w:rFonts w:ascii="Arial" w:hAnsi="Arial" w:cs="Arial"/>
          <w:sz w:val="24"/>
          <w:szCs w:val="24"/>
        </w:rPr>
        <w:t>fundraising income</w:t>
      </w:r>
      <w:r w:rsidRPr="00920746">
        <w:rPr>
          <w:rFonts w:ascii="Arial" w:hAnsi="Arial" w:cs="Arial"/>
          <w:sz w:val="24"/>
          <w:szCs w:val="24"/>
        </w:rPr>
        <w:t xml:space="preserve"> would, or would be seen to suppress or falsify academic research</w:t>
      </w:r>
    </w:p>
    <w:p w14:paraId="134010BA" w14:textId="77777777" w:rsidR="00920746" w:rsidRPr="00920746" w:rsidRDefault="00920746" w:rsidP="006A2CF8">
      <w:pPr>
        <w:numPr>
          <w:ilvl w:val="0"/>
          <w:numId w:val="48"/>
        </w:numPr>
        <w:spacing w:after="0" w:line="240" w:lineRule="auto"/>
        <w:ind w:left="993"/>
        <w:rPr>
          <w:rFonts w:ascii="Arial" w:hAnsi="Arial" w:cs="Arial"/>
          <w:sz w:val="24"/>
          <w:szCs w:val="24"/>
        </w:rPr>
      </w:pPr>
      <w:r w:rsidRPr="00920746">
        <w:rPr>
          <w:rFonts w:ascii="Arial" w:hAnsi="Arial" w:cs="Arial"/>
          <w:sz w:val="24"/>
          <w:szCs w:val="24"/>
        </w:rPr>
        <w:t xml:space="preserve">Whether the cost to </w:t>
      </w:r>
      <w:r w:rsidR="000F608F">
        <w:rPr>
          <w:rFonts w:ascii="Arial" w:hAnsi="Arial" w:cs="Arial"/>
          <w:sz w:val="24"/>
          <w:szCs w:val="24"/>
        </w:rPr>
        <w:t>BU</w:t>
      </w:r>
      <w:r w:rsidRPr="00920746">
        <w:rPr>
          <w:rFonts w:ascii="Arial" w:hAnsi="Arial" w:cs="Arial"/>
          <w:sz w:val="24"/>
          <w:szCs w:val="24"/>
        </w:rPr>
        <w:t xml:space="preserve"> in accepting </w:t>
      </w:r>
      <w:r w:rsidR="00262FD6">
        <w:rPr>
          <w:rFonts w:ascii="Arial" w:hAnsi="Arial" w:cs="Arial"/>
          <w:sz w:val="24"/>
          <w:szCs w:val="24"/>
        </w:rPr>
        <w:t>fundraising income</w:t>
      </w:r>
      <w:r w:rsidR="00262FD6" w:rsidRPr="00456E99">
        <w:rPr>
          <w:rFonts w:ascii="Arial" w:hAnsi="Arial" w:cs="Arial"/>
          <w:sz w:val="24"/>
          <w:szCs w:val="24"/>
        </w:rPr>
        <w:t xml:space="preserve"> </w:t>
      </w:r>
      <w:r w:rsidRPr="00920746">
        <w:rPr>
          <w:rFonts w:ascii="Arial" w:hAnsi="Arial" w:cs="Arial"/>
          <w:sz w:val="24"/>
          <w:szCs w:val="24"/>
        </w:rPr>
        <w:t xml:space="preserve">will be greater than the value of the </w:t>
      </w:r>
      <w:r w:rsidR="00262FD6">
        <w:rPr>
          <w:rFonts w:ascii="Arial" w:hAnsi="Arial" w:cs="Arial"/>
          <w:sz w:val="24"/>
          <w:szCs w:val="24"/>
        </w:rPr>
        <w:t>fundraising income</w:t>
      </w:r>
      <w:r w:rsidRPr="00920746">
        <w:rPr>
          <w:rFonts w:ascii="Arial" w:hAnsi="Arial" w:cs="Arial"/>
          <w:sz w:val="24"/>
          <w:szCs w:val="24"/>
        </w:rPr>
        <w:t xml:space="preserve"> itself (through a demonstrable net decline in the asset base of </w:t>
      </w:r>
      <w:r w:rsidR="000F608F">
        <w:rPr>
          <w:rFonts w:ascii="Arial" w:hAnsi="Arial" w:cs="Arial"/>
          <w:sz w:val="24"/>
          <w:szCs w:val="24"/>
        </w:rPr>
        <w:t>BU</w:t>
      </w:r>
      <w:r w:rsidRPr="00920746">
        <w:rPr>
          <w:rFonts w:ascii="Arial" w:hAnsi="Arial" w:cs="Arial"/>
          <w:sz w:val="24"/>
          <w:szCs w:val="24"/>
        </w:rPr>
        <w:t>)</w:t>
      </w:r>
    </w:p>
    <w:p w14:paraId="134010BB" w14:textId="77777777" w:rsidR="00920746" w:rsidRPr="00920746" w:rsidRDefault="00920746" w:rsidP="006A2CF8">
      <w:pPr>
        <w:numPr>
          <w:ilvl w:val="0"/>
          <w:numId w:val="48"/>
        </w:numPr>
        <w:spacing w:after="0" w:line="240" w:lineRule="auto"/>
        <w:ind w:left="993"/>
        <w:rPr>
          <w:rFonts w:ascii="Arial" w:hAnsi="Arial" w:cs="Arial"/>
          <w:sz w:val="24"/>
          <w:szCs w:val="24"/>
        </w:rPr>
      </w:pPr>
      <w:r w:rsidRPr="00920746">
        <w:rPr>
          <w:rFonts w:ascii="Arial" w:hAnsi="Arial" w:cs="Arial"/>
          <w:sz w:val="24"/>
          <w:szCs w:val="24"/>
        </w:rPr>
        <w:t xml:space="preserve">Whether or not the offered </w:t>
      </w:r>
      <w:r w:rsidR="00262FD6">
        <w:rPr>
          <w:rFonts w:ascii="Arial" w:hAnsi="Arial" w:cs="Arial"/>
          <w:sz w:val="24"/>
          <w:szCs w:val="24"/>
        </w:rPr>
        <w:t>fundraising income</w:t>
      </w:r>
      <w:r w:rsidRPr="00920746">
        <w:rPr>
          <w:rFonts w:ascii="Arial" w:hAnsi="Arial" w:cs="Arial"/>
          <w:sz w:val="24"/>
          <w:szCs w:val="24"/>
        </w:rPr>
        <w:t xml:space="preserve"> is dependent upon </w:t>
      </w:r>
      <w:r w:rsidR="000F608F">
        <w:rPr>
          <w:rFonts w:ascii="Arial" w:hAnsi="Arial" w:cs="Arial"/>
          <w:sz w:val="24"/>
          <w:szCs w:val="24"/>
        </w:rPr>
        <w:t>BU</w:t>
      </w:r>
      <w:r w:rsidRPr="00920746">
        <w:rPr>
          <w:rFonts w:ascii="Arial" w:hAnsi="Arial" w:cs="Arial"/>
          <w:sz w:val="24"/>
          <w:szCs w:val="24"/>
        </w:rPr>
        <w:t xml:space="preserve"> first spending its own money or using its resources in order to facilitate the execution of the offered </w:t>
      </w:r>
      <w:r w:rsidR="00262FD6">
        <w:rPr>
          <w:rFonts w:ascii="Arial" w:hAnsi="Arial" w:cs="Arial"/>
          <w:sz w:val="24"/>
          <w:szCs w:val="24"/>
        </w:rPr>
        <w:t>fundraising income</w:t>
      </w:r>
    </w:p>
    <w:p w14:paraId="134010BC" w14:textId="77777777" w:rsidR="00920746" w:rsidRPr="00920746" w:rsidRDefault="00920746" w:rsidP="006A2CF8">
      <w:pPr>
        <w:numPr>
          <w:ilvl w:val="0"/>
          <w:numId w:val="48"/>
        </w:numPr>
        <w:spacing w:after="0" w:line="240" w:lineRule="auto"/>
        <w:ind w:left="993"/>
        <w:rPr>
          <w:rFonts w:ascii="Arial" w:hAnsi="Arial" w:cs="Arial"/>
          <w:sz w:val="24"/>
          <w:szCs w:val="24"/>
        </w:rPr>
      </w:pPr>
      <w:r w:rsidRPr="00920746">
        <w:rPr>
          <w:rFonts w:ascii="Arial" w:hAnsi="Arial" w:cs="Arial"/>
          <w:sz w:val="24"/>
          <w:szCs w:val="24"/>
        </w:rPr>
        <w:t xml:space="preserve">Whether or not the </w:t>
      </w:r>
      <w:r w:rsidR="00262FD6">
        <w:rPr>
          <w:rFonts w:ascii="Arial" w:hAnsi="Arial" w:cs="Arial"/>
          <w:sz w:val="24"/>
          <w:szCs w:val="24"/>
        </w:rPr>
        <w:t>fundraising income</w:t>
      </w:r>
      <w:r w:rsidRPr="00920746">
        <w:rPr>
          <w:rFonts w:ascii="Arial" w:hAnsi="Arial" w:cs="Arial"/>
          <w:sz w:val="24"/>
          <w:szCs w:val="24"/>
        </w:rPr>
        <w:t xml:space="preserve"> is dependent on the fulfilment of conditions applied by the donor</w:t>
      </w:r>
      <w:r w:rsidR="00262FD6">
        <w:rPr>
          <w:rFonts w:ascii="Arial" w:hAnsi="Arial" w:cs="Arial"/>
          <w:sz w:val="24"/>
          <w:szCs w:val="24"/>
        </w:rPr>
        <w:t>/sponsor</w:t>
      </w:r>
    </w:p>
    <w:p w14:paraId="134010BD" w14:textId="77777777" w:rsidR="00920746" w:rsidRPr="00920746" w:rsidRDefault="00920746" w:rsidP="006A2CF8">
      <w:pPr>
        <w:numPr>
          <w:ilvl w:val="0"/>
          <w:numId w:val="48"/>
        </w:numPr>
        <w:spacing w:after="0" w:line="240" w:lineRule="auto"/>
        <w:ind w:left="993"/>
        <w:rPr>
          <w:rFonts w:ascii="Arial" w:hAnsi="Arial" w:cs="Arial"/>
          <w:sz w:val="24"/>
          <w:szCs w:val="24"/>
        </w:rPr>
      </w:pPr>
      <w:r w:rsidRPr="00920746">
        <w:rPr>
          <w:rFonts w:ascii="Arial" w:hAnsi="Arial" w:cs="Arial"/>
          <w:sz w:val="24"/>
          <w:szCs w:val="24"/>
        </w:rPr>
        <w:t xml:space="preserve">Whether or not the </w:t>
      </w:r>
      <w:r w:rsidR="00262FD6">
        <w:rPr>
          <w:rFonts w:ascii="Arial" w:hAnsi="Arial" w:cs="Arial"/>
          <w:sz w:val="24"/>
          <w:szCs w:val="24"/>
        </w:rPr>
        <w:t>fundraising income</w:t>
      </w:r>
      <w:r w:rsidRPr="00920746">
        <w:rPr>
          <w:rFonts w:ascii="Arial" w:hAnsi="Arial" w:cs="Arial"/>
          <w:sz w:val="24"/>
          <w:szCs w:val="24"/>
        </w:rPr>
        <w:t xml:space="preserve"> is in contravention of BU’s procurement policies</w:t>
      </w:r>
    </w:p>
    <w:p w14:paraId="134010BE" w14:textId="77777777" w:rsidR="007E2344" w:rsidRDefault="007E2344" w:rsidP="00D530CD">
      <w:pPr>
        <w:spacing w:after="0" w:line="240" w:lineRule="auto"/>
        <w:rPr>
          <w:rFonts w:ascii="Arial" w:hAnsi="Arial" w:cs="Arial"/>
          <w:sz w:val="24"/>
          <w:szCs w:val="24"/>
        </w:rPr>
      </w:pPr>
    </w:p>
    <w:p w14:paraId="134010BF" w14:textId="77777777" w:rsidR="007E2344" w:rsidRPr="005A4D3C" w:rsidRDefault="007E2344" w:rsidP="006A2CF8">
      <w:pPr>
        <w:pStyle w:val="ListParagraph"/>
        <w:numPr>
          <w:ilvl w:val="1"/>
          <w:numId w:val="47"/>
        </w:numPr>
        <w:spacing w:after="0" w:line="240" w:lineRule="auto"/>
        <w:rPr>
          <w:rFonts w:ascii="Arial" w:hAnsi="Arial" w:cs="Arial"/>
          <w:sz w:val="24"/>
          <w:szCs w:val="24"/>
        </w:rPr>
      </w:pPr>
      <w:r w:rsidRPr="005A4D3C">
        <w:rPr>
          <w:rFonts w:ascii="Arial" w:hAnsi="Arial" w:cs="Arial"/>
          <w:sz w:val="24"/>
          <w:szCs w:val="24"/>
        </w:rPr>
        <w:t>Due diligence must be undertaken on each</w:t>
      </w:r>
      <w:r w:rsidR="00A73515">
        <w:rPr>
          <w:rFonts w:ascii="Arial" w:hAnsi="Arial" w:cs="Arial"/>
          <w:sz w:val="24"/>
          <w:szCs w:val="24"/>
        </w:rPr>
        <w:t xml:space="preserve"> individual, </w:t>
      </w:r>
      <w:r w:rsidRPr="005A4D3C">
        <w:rPr>
          <w:rFonts w:ascii="Arial" w:hAnsi="Arial" w:cs="Arial"/>
          <w:sz w:val="24"/>
          <w:szCs w:val="24"/>
        </w:rPr>
        <w:t xml:space="preserve">company </w:t>
      </w:r>
      <w:r w:rsidR="00A73515">
        <w:rPr>
          <w:rFonts w:ascii="Arial" w:hAnsi="Arial" w:cs="Arial"/>
          <w:sz w:val="24"/>
          <w:szCs w:val="24"/>
        </w:rPr>
        <w:t xml:space="preserve">or other entity </w:t>
      </w:r>
      <w:r w:rsidRPr="005A4D3C">
        <w:rPr>
          <w:rFonts w:ascii="Arial" w:hAnsi="Arial" w:cs="Arial"/>
          <w:sz w:val="24"/>
          <w:szCs w:val="24"/>
        </w:rPr>
        <w:t xml:space="preserve">before </w:t>
      </w:r>
      <w:r w:rsidR="009545B2">
        <w:rPr>
          <w:rFonts w:ascii="Arial" w:hAnsi="Arial" w:cs="Arial"/>
          <w:sz w:val="24"/>
          <w:szCs w:val="24"/>
        </w:rPr>
        <w:t>fundraising income</w:t>
      </w:r>
      <w:r w:rsidR="009545B2" w:rsidRPr="00456E99">
        <w:rPr>
          <w:rFonts w:ascii="Arial" w:hAnsi="Arial" w:cs="Arial"/>
          <w:sz w:val="24"/>
          <w:szCs w:val="24"/>
        </w:rPr>
        <w:t xml:space="preserve"> </w:t>
      </w:r>
      <w:r w:rsidRPr="005A4D3C">
        <w:rPr>
          <w:rFonts w:ascii="Arial" w:hAnsi="Arial" w:cs="Arial"/>
          <w:sz w:val="24"/>
          <w:szCs w:val="24"/>
        </w:rPr>
        <w:t>is solicited or accepted</w:t>
      </w:r>
      <w:r w:rsidR="002168B7">
        <w:rPr>
          <w:rFonts w:ascii="Arial" w:hAnsi="Arial" w:cs="Arial"/>
          <w:sz w:val="24"/>
          <w:szCs w:val="24"/>
        </w:rPr>
        <w:t>.</w:t>
      </w:r>
      <w:r w:rsidRPr="005A4D3C">
        <w:rPr>
          <w:rFonts w:ascii="Arial" w:hAnsi="Arial" w:cs="Arial"/>
          <w:sz w:val="24"/>
          <w:szCs w:val="24"/>
        </w:rPr>
        <w:t xml:space="preserve"> It is important to note that the aims of many donors</w:t>
      </w:r>
      <w:r w:rsidR="009545B2">
        <w:rPr>
          <w:rFonts w:ascii="Arial" w:hAnsi="Arial" w:cs="Arial"/>
          <w:sz w:val="24"/>
          <w:szCs w:val="24"/>
        </w:rPr>
        <w:t>/sponsors</w:t>
      </w:r>
      <w:r w:rsidRPr="005A4D3C">
        <w:rPr>
          <w:rFonts w:ascii="Arial" w:hAnsi="Arial" w:cs="Arial"/>
          <w:sz w:val="24"/>
          <w:szCs w:val="24"/>
        </w:rPr>
        <w:t xml:space="preserve"> may not appear to be in conflict with those of </w:t>
      </w:r>
      <w:r w:rsidR="002168B7">
        <w:rPr>
          <w:rFonts w:ascii="Arial" w:hAnsi="Arial" w:cs="Arial"/>
          <w:sz w:val="24"/>
          <w:szCs w:val="24"/>
        </w:rPr>
        <w:t>BU</w:t>
      </w:r>
      <w:r w:rsidRPr="005A4D3C">
        <w:rPr>
          <w:rFonts w:ascii="Arial" w:hAnsi="Arial" w:cs="Arial"/>
          <w:sz w:val="24"/>
          <w:szCs w:val="24"/>
        </w:rPr>
        <w:t xml:space="preserve">, but the resulting PR may have an adverse effect on </w:t>
      </w:r>
      <w:r w:rsidR="002168B7">
        <w:rPr>
          <w:rFonts w:ascii="Arial" w:hAnsi="Arial" w:cs="Arial"/>
          <w:sz w:val="24"/>
          <w:szCs w:val="24"/>
        </w:rPr>
        <w:t>BU’s</w:t>
      </w:r>
      <w:r w:rsidRPr="005A4D3C">
        <w:rPr>
          <w:rFonts w:ascii="Arial" w:hAnsi="Arial" w:cs="Arial"/>
          <w:sz w:val="24"/>
          <w:szCs w:val="24"/>
        </w:rPr>
        <w:t xml:space="preserve"> reputation and its relationship with other supporters, donors, </w:t>
      </w:r>
      <w:r w:rsidR="009545B2">
        <w:rPr>
          <w:rFonts w:ascii="Arial" w:hAnsi="Arial" w:cs="Arial"/>
          <w:sz w:val="24"/>
          <w:szCs w:val="24"/>
        </w:rPr>
        <w:t xml:space="preserve">sponsors, </w:t>
      </w:r>
      <w:r w:rsidRPr="005A4D3C">
        <w:rPr>
          <w:rFonts w:ascii="Arial" w:hAnsi="Arial" w:cs="Arial"/>
          <w:sz w:val="24"/>
          <w:szCs w:val="24"/>
        </w:rPr>
        <w:t xml:space="preserve">prospective and </w:t>
      </w:r>
      <w:r w:rsidRPr="005A4D3C">
        <w:rPr>
          <w:rFonts w:ascii="Arial" w:hAnsi="Arial" w:cs="Arial"/>
          <w:sz w:val="24"/>
          <w:szCs w:val="24"/>
        </w:rPr>
        <w:lastRenderedPageBreak/>
        <w:t xml:space="preserve">current students and alumni. All </w:t>
      </w:r>
      <w:r w:rsidR="00301A2A">
        <w:rPr>
          <w:rFonts w:ascii="Arial" w:hAnsi="Arial" w:cs="Arial"/>
          <w:sz w:val="24"/>
          <w:szCs w:val="24"/>
        </w:rPr>
        <w:t>fundraising income</w:t>
      </w:r>
      <w:r w:rsidRPr="005A4D3C">
        <w:rPr>
          <w:rFonts w:ascii="Arial" w:hAnsi="Arial" w:cs="Arial"/>
          <w:sz w:val="24"/>
          <w:szCs w:val="24"/>
        </w:rPr>
        <w:t xml:space="preserve"> that may have a high level of PR impact (such as corporate </w:t>
      </w:r>
      <w:r w:rsidR="00942617">
        <w:rPr>
          <w:rFonts w:ascii="Arial" w:hAnsi="Arial" w:cs="Arial"/>
          <w:sz w:val="24"/>
          <w:szCs w:val="24"/>
        </w:rPr>
        <w:t>income</w:t>
      </w:r>
      <w:r w:rsidRPr="005A4D3C">
        <w:rPr>
          <w:rFonts w:ascii="Arial" w:hAnsi="Arial" w:cs="Arial"/>
          <w:sz w:val="24"/>
          <w:szCs w:val="24"/>
        </w:rPr>
        <w:t xml:space="preserve">) should therefore be considered on an individual basis. </w:t>
      </w:r>
      <w:r w:rsidR="002168B7">
        <w:rPr>
          <w:rFonts w:ascii="Arial" w:hAnsi="Arial" w:cs="Arial"/>
          <w:sz w:val="24"/>
          <w:szCs w:val="24"/>
        </w:rPr>
        <w:t>BU’s</w:t>
      </w:r>
      <w:r w:rsidRPr="005A4D3C">
        <w:rPr>
          <w:rFonts w:ascii="Arial" w:hAnsi="Arial" w:cs="Arial"/>
          <w:sz w:val="24"/>
          <w:szCs w:val="24"/>
        </w:rPr>
        <w:t xml:space="preserve"> reputation is paramount and must not be damaged by fundraising.</w:t>
      </w:r>
    </w:p>
    <w:p w14:paraId="134010C0" w14:textId="77777777" w:rsidR="007E2344" w:rsidRDefault="007E2344" w:rsidP="00D530CD">
      <w:pPr>
        <w:spacing w:after="0" w:line="240" w:lineRule="auto"/>
        <w:rPr>
          <w:rFonts w:ascii="Arial" w:hAnsi="Arial" w:cs="Arial"/>
          <w:sz w:val="24"/>
          <w:szCs w:val="24"/>
        </w:rPr>
      </w:pPr>
    </w:p>
    <w:p w14:paraId="134010C1" w14:textId="77777777" w:rsidR="00920746" w:rsidRPr="005A4D3C" w:rsidRDefault="00920746" w:rsidP="006A2CF8">
      <w:pPr>
        <w:pStyle w:val="ListParagraph"/>
        <w:numPr>
          <w:ilvl w:val="1"/>
          <w:numId w:val="47"/>
        </w:numPr>
        <w:spacing w:after="0" w:line="240" w:lineRule="auto"/>
        <w:rPr>
          <w:rFonts w:ascii="Arial" w:hAnsi="Arial" w:cs="Arial"/>
          <w:sz w:val="24"/>
          <w:szCs w:val="24"/>
        </w:rPr>
      </w:pPr>
      <w:r w:rsidRPr="005A4D3C">
        <w:rPr>
          <w:rFonts w:ascii="Arial" w:hAnsi="Arial" w:cs="Arial"/>
          <w:sz w:val="24"/>
          <w:szCs w:val="24"/>
        </w:rPr>
        <w:t xml:space="preserve">Deciding whether or not to accept </w:t>
      </w:r>
      <w:r w:rsidR="00301A2A">
        <w:rPr>
          <w:rFonts w:ascii="Arial" w:hAnsi="Arial" w:cs="Arial"/>
          <w:sz w:val="24"/>
          <w:szCs w:val="24"/>
        </w:rPr>
        <w:t>fundraising income</w:t>
      </w:r>
      <w:r w:rsidR="00301A2A" w:rsidRPr="00456E99">
        <w:rPr>
          <w:rFonts w:ascii="Arial" w:hAnsi="Arial" w:cs="Arial"/>
          <w:sz w:val="24"/>
          <w:szCs w:val="24"/>
        </w:rPr>
        <w:t xml:space="preserve"> </w:t>
      </w:r>
      <w:r w:rsidRPr="005A4D3C">
        <w:rPr>
          <w:rFonts w:ascii="Arial" w:hAnsi="Arial" w:cs="Arial"/>
          <w:sz w:val="24"/>
          <w:szCs w:val="24"/>
        </w:rPr>
        <w:t xml:space="preserve">may not be a straightforward process, so the following outline list of categories is intended to assist fundraisers (whether voluntary or paid) when soliciting </w:t>
      </w:r>
      <w:r w:rsidR="00301A2A">
        <w:rPr>
          <w:rFonts w:ascii="Arial" w:hAnsi="Arial" w:cs="Arial"/>
          <w:sz w:val="24"/>
          <w:szCs w:val="24"/>
        </w:rPr>
        <w:t>fundraising income</w:t>
      </w:r>
      <w:r w:rsidRPr="005A4D3C">
        <w:rPr>
          <w:rFonts w:ascii="Arial" w:hAnsi="Arial" w:cs="Arial"/>
          <w:sz w:val="24"/>
          <w:szCs w:val="24"/>
        </w:rPr>
        <w:t>.</w:t>
      </w:r>
    </w:p>
    <w:p w14:paraId="134010C2" w14:textId="77777777" w:rsidR="000F608F" w:rsidRDefault="000F608F" w:rsidP="00920746">
      <w:pPr>
        <w:spacing w:after="0" w:line="240" w:lineRule="auto"/>
        <w:rPr>
          <w:rFonts w:ascii="Arial" w:hAnsi="Arial" w:cs="Arial"/>
          <w:sz w:val="24"/>
          <w:szCs w:val="24"/>
        </w:rPr>
      </w:pPr>
    </w:p>
    <w:p w14:paraId="134010C3" w14:textId="77777777" w:rsidR="000F608F" w:rsidRPr="005A4D3C" w:rsidRDefault="000F608F" w:rsidP="005A4D3C">
      <w:pPr>
        <w:shd w:val="clear" w:color="auto" w:fill="D9D9D9" w:themeFill="background1" w:themeFillShade="D9"/>
        <w:spacing w:after="0" w:line="240" w:lineRule="auto"/>
        <w:rPr>
          <w:rFonts w:ascii="Arial" w:hAnsi="Arial" w:cs="Arial"/>
          <w:b/>
          <w:sz w:val="24"/>
          <w:szCs w:val="24"/>
        </w:rPr>
      </w:pPr>
      <w:r>
        <w:rPr>
          <w:rFonts w:ascii="Arial" w:hAnsi="Arial" w:cs="Arial"/>
          <w:b/>
          <w:sz w:val="24"/>
          <w:szCs w:val="24"/>
        </w:rPr>
        <w:t xml:space="preserve">2. </w:t>
      </w:r>
      <w:r w:rsidR="007E2344">
        <w:rPr>
          <w:rFonts w:ascii="Arial" w:hAnsi="Arial" w:cs="Arial"/>
          <w:b/>
          <w:sz w:val="24"/>
          <w:szCs w:val="24"/>
        </w:rPr>
        <w:t>DONOR</w:t>
      </w:r>
      <w:r w:rsidR="00BA3908">
        <w:rPr>
          <w:rFonts w:ascii="Arial" w:hAnsi="Arial" w:cs="Arial"/>
          <w:b/>
          <w:sz w:val="24"/>
          <w:szCs w:val="24"/>
        </w:rPr>
        <w:t>/SPONSOR</w:t>
      </w:r>
      <w:r w:rsidR="007E2344">
        <w:rPr>
          <w:rFonts w:ascii="Arial" w:hAnsi="Arial" w:cs="Arial"/>
          <w:b/>
          <w:sz w:val="24"/>
          <w:szCs w:val="24"/>
        </w:rPr>
        <w:t xml:space="preserve"> CATEGORIES</w:t>
      </w:r>
    </w:p>
    <w:p w14:paraId="134010C4" w14:textId="77777777" w:rsidR="00920746" w:rsidRPr="00920746" w:rsidRDefault="00920746" w:rsidP="00920746">
      <w:pPr>
        <w:spacing w:after="0" w:line="240" w:lineRule="auto"/>
        <w:rPr>
          <w:rFonts w:ascii="Arial" w:hAnsi="Arial" w:cs="Arial"/>
          <w:sz w:val="24"/>
          <w:szCs w:val="24"/>
          <w:u w:val="single"/>
        </w:rPr>
      </w:pPr>
    </w:p>
    <w:p w14:paraId="134010C5" w14:textId="77777777" w:rsidR="00920746" w:rsidRDefault="000F608F" w:rsidP="00920746">
      <w:pPr>
        <w:spacing w:after="0" w:line="240" w:lineRule="auto"/>
        <w:rPr>
          <w:rFonts w:ascii="Arial" w:hAnsi="Arial" w:cs="Arial"/>
          <w:b/>
          <w:sz w:val="24"/>
          <w:szCs w:val="24"/>
        </w:rPr>
      </w:pPr>
      <w:r>
        <w:rPr>
          <w:rFonts w:ascii="Arial" w:hAnsi="Arial" w:cs="Arial"/>
          <w:b/>
          <w:sz w:val="24"/>
          <w:szCs w:val="24"/>
        </w:rPr>
        <w:t xml:space="preserve">2.1 </w:t>
      </w:r>
      <w:r w:rsidR="005B6C46">
        <w:rPr>
          <w:rFonts w:ascii="Arial" w:hAnsi="Arial" w:cs="Arial"/>
          <w:b/>
          <w:sz w:val="24"/>
          <w:szCs w:val="24"/>
        </w:rPr>
        <w:t>Donations</w:t>
      </w:r>
      <w:r w:rsidR="007E2344">
        <w:rPr>
          <w:rFonts w:ascii="Arial" w:hAnsi="Arial" w:cs="Arial"/>
          <w:b/>
          <w:sz w:val="24"/>
          <w:szCs w:val="24"/>
        </w:rPr>
        <w:t xml:space="preserve"> from </w:t>
      </w:r>
      <w:r w:rsidR="00920746" w:rsidRPr="00920746">
        <w:rPr>
          <w:rFonts w:ascii="Arial" w:hAnsi="Arial" w:cs="Arial"/>
          <w:b/>
          <w:sz w:val="24"/>
          <w:szCs w:val="24"/>
        </w:rPr>
        <w:t>Trusts and the National Lottery</w:t>
      </w:r>
    </w:p>
    <w:p w14:paraId="134010C6" w14:textId="77777777" w:rsidR="000F608F" w:rsidRPr="00920746" w:rsidRDefault="000F608F" w:rsidP="00920746">
      <w:pPr>
        <w:spacing w:after="0" w:line="240" w:lineRule="auto"/>
        <w:rPr>
          <w:rFonts w:ascii="Arial" w:hAnsi="Arial" w:cs="Arial"/>
          <w:b/>
          <w:sz w:val="24"/>
          <w:szCs w:val="24"/>
        </w:rPr>
      </w:pPr>
    </w:p>
    <w:p w14:paraId="134010C7" w14:textId="34683F33" w:rsidR="00920746" w:rsidRPr="00920746" w:rsidRDefault="007E2344" w:rsidP="0092479E">
      <w:pPr>
        <w:spacing w:after="0" w:line="240" w:lineRule="auto"/>
        <w:rPr>
          <w:rFonts w:ascii="Arial" w:hAnsi="Arial" w:cs="Arial"/>
          <w:sz w:val="24"/>
          <w:szCs w:val="24"/>
        </w:rPr>
      </w:pPr>
      <w:r>
        <w:rPr>
          <w:rFonts w:ascii="Arial" w:hAnsi="Arial" w:cs="Arial"/>
          <w:sz w:val="24"/>
          <w:szCs w:val="24"/>
        </w:rPr>
        <w:t>BU</w:t>
      </w:r>
      <w:r w:rsidR="00920746" w:rsidRPr="00920746">
        <w:rPr>
          <w:rFonts w:ascii="Arial" w:hAnsi="Arial" w:cs="Arial"/>
          <w:sz w:val="24"/>
          <w:szCs w:val="24"/>
        </w:rPr>
        <w:t xml:space="preserve"> will normally accept money from Grant-making Trusts and National Lottery bodies as the purpose of such bodies is to benefit society. This will be regardless of the origin of the founders’ wealth providing the </w:t>
      </w:r>
      <w:r w:rsidR="00301A2A">
        <w:rPr>
          <w:rFonts w:ascii="Arial" w:hAnsi="Arial" w:cs="Arial"/>
          <w:sz w:val="24"/>
          <w:szCs w:val="24"/>
        </w:rPr>
        <w:t>fundraising income</w:t>
      </w:r>
      <w:r w:rsidR="00920746" w:rsidRPr="00920746">
        <w:rPr>
          <w:rFonts w:ascii="Arial" w:hAnsi="Arial" w:cs="Arial"/>
          <w:sz w:val="24"/>
          <w:szCs w:val="24"/>
        </w:rPr>
        <w:t xml:space="preserve"> does not contradict any of the conditions in</w:t>
      </w:r>
      <w:r w:rsidR="009B1577">
        <w:rPr>
          <w:rFonts w:ascii="Arial" w:hAnsi="Arial" w:cs="Arial"/>
          <w:sz w:val="24"/>
          <w:szCs w:val="24"/>
        </w:rPr>
        <w:t xml:space="preserve"> 5.1.</w:t>
      </w:r>
      <w:r w:rsidR="00587B74">
        <w:rPr>
          <w:rFonts w:ascii="Arial" w:hAnsi="Arial" w:cs="Arial"/>
          <w:sz w:val="24"/>
          <w:szCs w:val="24"/>
        </w:rPr>
        <w:t>15</w:t>
      </w:r>
      <w:r w:rsidR="00920746" w:rsidRPr="00920746">
        <w:rPr>
          <w:rFonts w:ascii="Arial" w:hAnsi="Arial" w:cs="Arial"/>
          <w:sz w:val="24"/>
          <w:szCs w:val="24"/>
        </w:rPr>
        <w:t>.</w:t>
      </w:r>
    </w:p>
    <w:p w14:paraId="134010C8" w14:textId="77777777" w:rsidR="00006B2E" w:rsidRDefault="00006B2E" w:rsidP="00920746">
      <w:pPr>
        <w:spacing w:after="0" w:line="240" w:lineRule="auto"/>
        <w:rPr>
          <w:rFonts w:ascii="Arial" w:hAnsi="Arial" w:cs="Arial"/>
          <w:b/>
          <w:sz w:val="24"/>
          <w:szCs w:val="24"/>
        </w:rPr>
      </w:pPr>
    </w:p>
    <w:p w14:paraId="134010C9" w14:textId="77777777" w:rsidR="00920746" w:rsidRDefault="007E2344" w:rsidP="00920746">
      <w:pPr>
        <w:spacing w:after="0" w:line="240" w:lineRule="auto"/>
        <w:rPr>
          <w:rFonts w:ascii="Arial" w:hAnsi="Arial" w:cs="Arial"/>
          <w:b/>
          <w:sz w:val="24"/>
          <w:szCs w:val="24"/>
        </w:rPr>
      </w:pPr>
      <w:r>
        <w:rPr>
          <w:rFonts w:ascii="Arial" w:hAnsi="Arial" w:cs="Arial"/>
          <w:b/>
          <w:sz w:val="24"/>
          <w:szCs w:val="24"/>
        </w:rPr>
        <w:t xml:space="preserve">2.2 </w:t>
      </w:r>
      <w:r w:rsidR="00301A2A">
        <w:rPr>
          <w:rFonts w:ascii="Arial" w:hAnsi="Arial" w:cs="Arial"/>
          <w:b/>
          <w:sz w:val="24"/>
          <w:szCs w:val="24"/>
        </w:rPr>
        <w:t>Fundraising I</w:t>
      </w:r>
      <w:r w:rsidR="00301A2A" w:rsidRPr="00301A2A">
        <w:rPr>
          <w:rFonts w:ascii="Arial" w:hAnsi="Arial" w:cs="Arial"/>
          <w:b/>
          <w:sz w:val="24"/>
          <w:szCs w:val="24"/>
        </w:rPr>
        <w:t>ncome</w:t>
      </w:r>
      <w:r>
        <w:rPr>
          <w:rFonts w:ascii="Arial" w:hAnsi="Arial" w:cs="Arial"/>
          <w:b/>
          <w:sz w:val="24"/>
          <w:szCs w:val="24"/>
        </w:rPr>
        <w:t xml:space="preserve"> from Individuals, Students, Applicants or Significa</w:t>
      </w:r>
      <w:r w:rsidR="00B75BC3">
        <w:rPr>
          <w:rFonts w:ascii="Arial" w:hAnsi="Arial" w:cs="Arial"/>
          <w:b/>
          <w:sz w:val="24"/>
          <w:szCs w:val="24"/>
        </w:rPr>
        <w:t>nt</w:t>
      </w:r>
      <w:r>
        <w:rPr>
          <w:rFonts w:ascii="Arial" w:hAnsi="Arial" w:cs="Arial"/>
          <w:b/>
          <w:sz w:val="24"/>
          <w:szCs w:val="24"/>
        </w:rPr>
        <w:t xml:space="preserve"> Related Parties</w:t>
      </w:r>
    </w:p>
    <w:p w14:paraId="134010CA" w14:textId="77777777" w:rsidR="007E2344" w:rsidRPr="00920746" w:rsidRDefault="007E2344" w:rsidP="00920746">
      <w:pPr>
        <w:spacing w:after="0" w:line="240" w:lineRule="auto"/>
        <w:rPr>
          <w:rFonts w:ascii="Arial" w:hAnsi="Arial" w:cs="Arial"/>
          <w:b/>
          <w:sz w:val="24"/>
          <w:szCs w:val="24"/>
        </w:rPr>
      </w:pPr>
    </w:p>
    <w:p w14:paraId="134010CB" w14:textId="77777777" w:rsidR="007E2344" w:rsidRDefault="00920746" w:rsidP="00D530CD">
      <w:pPr>
        <w:spacing w:after="0" w:line="240" w:lineRule="auto"/>
        <w:rPr>
          <w:rFonts w:ascii="Arial" w:hAnsi="Arial" w:cs="Arial"/>
          <w:sz w:val="24"/>
          <w:szCs w:val="24"/>
        </w:rPr>
      </w:pPr>
      <w:r w:rsidRPr="00920746">
        <w:rPr>
          <w:rFonts w:ascii="Arial" w:hAnsi="Arial" w:cs="Arial"/>
          <w:sz w:val="24"/>
          <w:szCs w:val="24"/>
        </w:rPr>
        <w:t xml:space="preserve">It is not always possible to verify the origin of </w:t>
      </w:r>
      <w:r w:rsidR="00942617">
        <w:rPr>
          <w:rFonts w:ascii="Arial" w:hAnsi="Arial" w:cs="Arial"/>
          <w:sz w:val="24"/>
          <w:szCs w:val="24"/>
        </w:rPr>
        <w:t>fundraising income</w:t>
      </w:r>
      <w:r w:rsidR="00942617" w:rsidRPr="00456E99">
        <w:rPr>
          <w:rFonts w:ascii="Arial" w:hAnsi="Arial" w:cs="Arial"/>
          <w:sz w:val="24"/>
          <w:szCs w:val="24"/>
        </w:rPr>
        <w:t xml:space="preserve"> </w:t>
      </w:r>
      <w:r w:rsidRPr="00920746">
        <w:rPr>
          <w:rFonts w:ascii="Arial" w:hAnsi="Arial" w:cs="Arial"/>
          <w:sz w:val="24"/>
          <w:szCs w:val="24"/>
        </w:rPr>
        <w:t xml:space="preserve">from an individual donor. Where the origin of the </w:t>
      </w:r>
      <w:r w:rsidR="00942617">
        <w:rPr>
          <w:rFonts w:ascii="Arial" w:hAnsi="Arial" w:cs="Arial"/>
          <w:sz w:val="24"/>
          <w:szCs w:val="24"/>
        </w:rPr>
        <w:t>fundraising income</w:t>
      </w:r>
      <w:r w:rsidRPr="00920746">
        <w:rPr>
          <w:rFonts w:ascii="Arial" w:hAnsi="Arial" w:cs="Arial"/>
          <w:sz w:val="24"/>
          <w:szCs w:val="24"/>
        </w:rPr>
        <w:t xml:space="preserve"> cannot be verified, the possible reputational implications of such </w:t>
      </w:r>
      <w:r w:rsidR="00942617">
        <w:rPr>
          <w:rFonts w:ascii="Arial" w:hAnsi="Arial" w:cs="Arial"/>
          <w:sz w:val="24"/>
          <w:szCs w:val="24"/>
        </w:rPr>
        <w:t>fundraising income</w:t>
      </w:r>
      <w:r w:rsidRPr="00920746">
        <w:rPr>
          <w:rFonts w:ascii="Arial" w:hAnsi="Arial" w:cs="Arial"/>
          <w:sz w:val="24"/>
          <w:szCs w:val="24"/>
        </w:rPr>
        <w:t xml:space="preserve"> will need to be considered very carefully. </w:t>
      </w:r>
      <w:r w:rsidR="007E2344">
        <w:rPr>
          <w:rFonts w:ascii="Arial" w:hAnsi="Arial" w:cs="Arial"/>
          <w:sz w:val="24"/>
          <w:szCs w:val="24"/>
        </w:rPr>
        <w:t>BU</w:t>
      </w:r>
      <w:r w:rsidRPr="00920746">
        <w:rPr>
          <w:rFonts w:ascii="Arial" w:hAnsi="Arial" w:cs="Arial"/>
          <w:sz w:val="24"/>
          <w:szCs w:val="24"/>
        </w:rPr>
        <w:t xml:space="preserve"> will accept money from individuals whenever appropriate. </w:t>
      </w:r>
    </w:p>
    <w:p w14:paraId="134010CC" w14:textId="77777777" w:rsidR="007E2344" w:rsidRPr="00920746" w:rsidRDefault="007E2344" w:rsidP="00920746">
      <w:pPr>
        <w:spacing w:after="0" w:line="240" w:lineRule="auto"/>
        <w:rPr>
          <w:rFonts w:ascii="Arial" w:hAnsi="Arial" w:cs="Arial"/>
          <w:sz w:val="24"/>
          <w:szCs w:val="24"/>
        </w:rPr>
      </w:pPr>
    </w:p>
    <w:p w14:paraId="134010CD" w14:textId="77777777" w:rsidR="00920746" w:rsidRPr="00920746" w:rsidRDefault="007E2344" w:rsidP="00920746">
      <w:pPr>
        <w:spacing w:after="0" w:line="240" w:lineRule="auto"/>
        <w:rPr>
          <w:rFonts w:ascii="Arial" w:hAnsi="Arial" w:cs="Arial"/>
          <w:sz w:val="24"/>
          <w:szCs w:val="24"/>
        </w:rPr>
      </w:pPr>
      <w:r>
        <w:rPr>
          <w:rFonts w:ascii="Arial" w:hAnsi="Arial" w:cs="Arial"/>
          <w:sz w:val="24"/>
          <w:szCs w:val="24"/>
        </w:rPr>
        <w:t xml:space="preserve">In relation to </w:t>
      </w:r>
      <w:r w:rsidR="00942617">
        <w:rPr>
          <w:rFonts w:ascii="Arial" w:hAnsi="Arial" w:cs="Arial"/>
          <w:sz w:val="24"/>
          <w:szCs w:val="24"/>
        </w:rPr>
        <w:t>fundraising income</w:t>
      </w:r>
      <w:r w:rsidR="00920746" w:rsidRPr="005A4D3C">
        <w:rPr>
          <w:rFonts w:ascii="Arial" w:hAnsi="Arial" w:cs="Arial"/>
          <w:sz w:val="24"/>
          <w:szCs w:val="24"/>
        </w:rPr>
        <w:t xml:space="preserve"> from current students or applicants and significant related parties including (but not limited to) parents, siblings, spouses and close friends</w:t>
      </w:r>
      <w:r>
        <w:rPr>
          <w:rFonts w:ascii="Arial" w:hAnsi="Arial" w:cs="Arial"/>
          <w:sz w:val="24"/>
          <w:szCs w:val="24"/>
        </w:rPr>
        <w:t xml:space="preserve">, BU </w:t>
      </w:r>
      <w:r w:rsidR="00920746" w:rsidRPr="00920746">
        <w:rPr>
          <w:rFonts w:ascii="Arial" w:hAnsi="Arial" w:cs="Arial"/>
          <w:sz w:val="24"/>
          <w:szCs w:val="24"/>
        </w:rPr>
        <w:t xml:space="preserve">may accept </w:t>
      </w:r>
      <w:r w:rsidR="00942617">
        <w:rPr>
          <w:rFonts w:ascii="Arial" w:hAnsi="Arial" w:cs="Arial"/>
          <w:sz w:val="24"/>
          <w:szCs w:val="24"/>
        </w:rPr>
        <w:t>fundraising income</w:t>
      </w:r>
      <w:r w:rsidR="00920746" w:rsidRPr="00920746">
        <w:rPr>
          <w:rFonts w:ascii="Arial" w:hAnsi="Arial" w:cs="Arial"/>
          <w:sz w:val="24"/>
          <w:szCs w:val="24"/>
        </w:rPr>
        <w:t xml:space="preserve"> from students</w:t>
      </w:r>
      <w:r w:rsidR="00B75BC3">
        <w:rPr>
          <w:rFonts w:ascii="Arial" w:hAnsi="Arial" w:cs="Arial"/>
          <w:sz w:val="24"/>
          <w:szCs w:val="24"/>
        </w:rPr>
        <w:t>, applicants</w:t>
      </w:r>
      <w:r w:rsidR="00920746" w:rsidRPr="00920746">
        <w:rPr>
          <w:rFonts w:ascii="Arial" w:hAnsi="Arial" w:cs="Arial"/>
          <w:sz w:val="24"/>
          <w:szCs w:val="24"/>
        </w:rPr>
        <w:t xml:space="preserve"> and any significant related parties, but acceptance of </w:t>
      </w:r>
      <w:r w:rsidR="00942617">
        <w:rPr>
          <w:rFonts w:ascii="Arial" w:hAnsi="Arial" w:cs="Arial"/>
          <w:sz w:val="24"/>
          <w:szCs w:val="24"/>
        </w:rPr>
        <w:t>fundraising income</w:t>
      </w:r>
      <w:r w:rsidR="00920746" w:rsidRPr="00920746">
        <w:rPr>
          <w:rFonts w:ascii="Arial" w:hAnsi="Arial" w:cs="Arial"/>
          <w:sz w:val="24"/>
          <w:szCs w:val="24"/>
        </w:rPr>
        <w:t xml:space="preserve"> of over £1,000 from the above individuals, or from companies, Trusts or other funders associated with these individuals, will need extra consideration and scrutiny including:</w:t>
      </w:r>
    </w:p>
    <w:p w14:paraId="134010CE" w14:textId="77777777" w:rsidR="00920746" w:rsidRPr="00920746" w:rsidRDefault="00920746" w:rsidP="00920746">
      <w:pPr>
        <w:spacing w:after="0" w:line="240" w:lineRule="auto"/>
        <w:rPr>
          <w:rFonts w:ascii="Arial" w:hAnsi="Arial" w:cs="Arial"/>
          <w:sz w:val="24"/>
          <w:szCs w:val="24"/>
        </w:rPr>
      </w:pPr>
    </w:p>
    <w:p w14:paraId="134010CF" w14:textId="77777777" w:rsidR="00920746" w:rsidRPr="00920746" w:rsidRDefault="00CC39D7" w:rsidP="00EE0542">
      <w:pPr>
        <w:numPr>
          <w:ilvl w:val="0"/>
          <w:numId w:val="5"/>
        </w:numPr>
        <w:spacing w:after="0" w:line="240" w:lineRule="auto"/>
        <w:rPr>
          <w:rFonts w:ascii="Arial" w:hAnsi="Arial" w:cs="Arial"/>
          <w:sz w:val="24"/>
          <w:szCs w:val="24"/>
        </w:rPr>
      </w:pPr>
      <w:r>
        <w:rPr>
          <w:rFonts w:ascii="Arial" w:hAnsi="Arial" w:cs="Arial"/>
          <w:sz w:val="24"/>
          <w:szCs w:val="24"/>
        </w:rPr>
        <w:t>C</w:t>
      </w:r>
      <w:r w:rsidR="00920746" w:rsidRPr="00920746">
        <w:rPr>
          <w:rFonts w:ascii="Arial" w:hAnsi="Arial" w:cs="Arial"/>
          <w:sz w:val="24"/>
          <w:szCs w:val="24"/>
        </w:rPr>
        <w:t xml:space="preserve">onsideration at a formal meeting of </w:t>
      </w:r>
      <w:r w:rsidR="00CA1D12">
        <w:rPr>
          <w:rFonts w:ascii="Arial" w:hAnsi="Arial" w:cs="Arial"/>
          <w:sz w:val="24"/>
          <w:szCs w:val="24"/>
        </w:rPr>
        <w:t>the panel in 5.1.9</w:t>
      </w:r>
      <w:r w:rsidR="005601B1" w:rsidRPr="00920746">
        <w:rPr>
          <w:rFonts w:ascii="Arial" w:hAnsi="Arial" w:cs="Arial"/>
          <w:sz w:val="24"/>
          <w:szCs w:val="24"/>
        </w:rPr>
        <w:t xml:space="preserve"> </w:t>
      </w:r>
      <w:r w:rsidR="00920746" w:rsidRPr="00920746">
        <w:rPr>
          <w:rFonts w:ascii="Arial" w:hAnsi="Arial" w:cs="Arial"/>
          <w:sz w:val="24"/>
          <w:szCs w:val="24"/>
        </w:rPr>
        <w:t xml:space="preserve">and a decision as to whether </w:t>
      </w:r>
      <w:r w:rsidR="005601B1">
        <w:rPr>
          <w:rFonts w:ascii="Arial" w:hAnsi="Arial" w:cs="Arial"/>
          <w:sz w:val="24"/>
          <w:szCs w:val="24"/>
        </w:rPr>
        <w:t>the panel</w:t>
      </w:r>
      <w:r w:rsidR="005601B1" w:rsidRPr="00920746">
        <w:rPr>
          <w:rFonts w:ascii="Arial" w:hAnsi="Arial" w:cs="Arial"/>
          <w:sz w:val="24"/>
          <w:szCs w:val="24"/>
        </w:rPr>
        <w:t xml:space="preserve"> </w:t>
      </w:r>
      <w:r w:rsidR="00920746" w:rsidRPr="00920746">
        <w:rPr>
          <w:rFonts w:ascii="Arial" w:hAnsi="Arial" w:cs="Arial"/>
          <w:sz w:val="24"/>
          <w:szCs w:val="24"/>
        </w:rPr>
        <w:t xml:space="preserve">is confident that the integrity of </w:t>
      </w:r>
      <w:r w:rsidR="002168B7">
        <w:rPr>
          <w:rFonts w:ascii="Arial" w:hAnsi="Arial" w:cs="Arial"/>
          <w:sz w:val="24"/>
          <w:szCs w:val="24"/>
        </w:rPr>
        <w:t>BU</w:t>
      </w:r>
      <w:r w:rsidR="00920746" w:rsidRPr="00920746">
        <w:rPr>
          <w:rFonts w:ascii="Arial" w:hAnsi="Arial" w:cs="Arial"/>
          <w:sz w:val="24"/>
          <w:szCs w:val="24"/>
        </w:rPr>
        <w:t>, and specifically the academic integrity, and independence of BU would be maintained in the particular circumstances, with evidence for that</w:t>
      </w:r>
      <w:r w:rsidR="003310FA">
        <w:rPr>
          <w:rFonts w:ascii="Arial" w:hAnsi="Arial" w:cs="Arial"/>
          <w:sz w:val="24"/>
          <w:szCs w:val="24"/>
        </w:rPr>
        <w:t>.</w:t>
      </w:r>
    </w:p>
    <w:p w14:paraId="134010D0" w14:textId="77777777" w:rsidR="00920746" w:rsidRPr="00920746" w:rsidRDefault="00920746" w:rsidP="00920746">
      <w:pPr>
        <w:spacing w:after="0" w:line="240" w:lineRule="auto"/>
        <w:rPr>
          <w:rFonts w:ascii="Arial" w:hAnsi="Arial" w:cs="Arial"/>
          <w:sz w:val="24"/>
          <w:szCs w:val="24"/>
        </w:rPr>
      </w:pPr>
    </w:p>
    <w:p w14:paraId="134010D1" w14:textId="77777777" w:rsidR="00920746" w:rsidRPr="00920746" w:rsidRDefault="00920746" w:rsidP="00920746">
      <w:pPr>
        <w:spacing w:after="0" w:line="240" w:lineRule="auto"/>
        <w:rPr>
          <w:rFonts w:ascii="Arial" w:hAnsi="Arial" w:cs="Arial"/>
          <w:sz w:val="24"/>
          <w:szCs w:val="24"/>
        </w:rPr>
      </w:pPr>
      <w:r w:rsidRPr="00920746">
        <w:rPr>
          <w:rFonts w:ascii="Arial" w:hAnsi="Arial" w:cs="Arial"/>
          <w:sz w:val="24"/>
          <w:szCs w:val="24"/>
        </w:rPr>
        <w:t xml:space="preserve">Points to be considered by </w:t>
      </w:r>
      <w:r w:rsidR="005601B1">
        <w:rPr>
          <w:rFonts w:ascii="Arial" w:hAnsi="Arial" w:cs="Arial"/>
          <w:sz w:val="24"/>
          <w:szCs w:val="24"/>
        </w:rPr>
        <w:t xml:space="preserve">the panel </w:t>
      </w:r>
      <w:r w:rsidRPr="00920746">
        <w:rPr>
          <w:rFonts w:ascii="Arial" w:hAnsi="Arial" w:cs="Arial"/>
          <w:sz w:val="24"/>
          <w:szCs w:val="24"/>
        </w:rPr>
        <w:t>include:</w:t>
      </w:r>
    </w:p>
    <w:p w14:paraId="134010D2" w14:textId="77777777" w:rsidR="00920746" w:rsidRPr="00920746" w:rsidRDefault="00920746" w:rsidP="00EE0542">
      <w:pPr>
        <w:numPr>
          <w:ilvl w:val="0"/>
          <w:numId w:val="3"/>
        </w:numPr>
        <w:spacing w:after="0" w:line="240" w:lineRule="auto"/>
        <w:rPr>
          <w:rFonts w:ascii="Arial" w:hAnsi="Arial" w:cs="Arial"/>
          <w:sz w:val="24"/>
          <w:szCs w:val="24"/>
        </w:rPr>
      </w:pPr>
      <w:r w:rsidRPr="00920746">
        <w:rPr>
          <w:rFonts w:ascii="Arial" w:hAnsi="Arial" w:cs="Arial"/>
          <w:sz w:val="24"/>
          <w:szCs w:val="24"/>
        </w:rPr>
        <w:t>Due diligence will need to be carried out to ascertain any relationship between the individual / organisation and a member of BU staff, Board or Fundraising Champion (volunteer) that could amount to a conflict of interest. If such a relationship is discovered, this must be highlighted and full consideration given as to possible ramifications.</w:t>
      </w:r>
    </w:p>
    <w:p w14:paraId="134010D3" w14:textId="77777777" w:rsidR="00920746" w:rsidRPr="00920746" w:rsidRDefault="0065505F" w:rsidP="00EE0542">
      <w:pPr>
        <w:numPr>
          <w:ilvl w:val="0"/>
          <w:numId w:val="3"/>
        </w:numPr>
        <w:spacing w:after="0" w:line="240" w:lineRule="auto"/>
        <w:rPr>
          <w:rFonts w:ascii="Arial" w:hAnsi="Arial" w:cs="Arial"/>
          <w:sz w:val="24"/>
          <w:szCs w:val="24"/>
        </w:rPr>
      </w:pPr>
      <w:r>
        <w:rPr>
          <w:rFonts w:ascii="Arial" w:hAnsi="Arial" w:cs="Arial"/>
          <w:sz w:val="24"/>
          <w:szCs w:val="24"/>
        </w:rPr>
        <w:t>Fundraising income</w:t>
      </w:r>
      <w:r w:rsidR="00920746" w:rsidRPr="00920746">
        <w:rPr>
          <w:rFonts w:ascii="Arial" w:hAnsi="Arial" w:cs="Arial"/>
          <w:sz w:val="24"/>
          <w:szCs w:val="24"/>
        </w:rPr>
        <w:t xml:space="preserve"> from students</w:t>
      </w:r>
      <w:r w:rsidR="00B75BC3">
        <w:rPr>
          <w:rFonts w:ascii="Arial" w:hAnsi="Arial" w:cs="Arial"/>
          <w:sz w:val="24"/>
          <w:szCs w:val="24"/>
        </w:rPr>
        <w:t>, applicants</w:t>
      </w:r>
      <w:r w:rsidR="00920746" w:rsidRPr="00920746">
        <w:rPr>
          <w:rFonts w:ascii="Arial" w:hAnsi="Arial" w:cs="Arial"/>
          <w:sz w:val="24"/>
          <w:szCs w:val="24"/>
        </w:rPr>
        <w:t xml:space="preserve"> and related parties can only be accepted if it would not compromise a BU member of staff, student, Board Member or Fundraising Champion or call into question their role or reputation.</w:t>
      </w:r>
    </w:p>
    <w:p w14:paraId="134010D4" w14:textId="77777777" w:rsidR="00920746" w:rsidRPr="00920746" w:rsidRDefault="0065505F" w:rsidP="00EE0542">
      <w:pPr>
        <w:numPr>
          <w:ilvl w:val="0"/>
          <w:numId w:val="3"/>
        </w:numPr>
        <w:spacing w:after="0" w:line="240" w:lineRule="auto"/>
        <w:rPr>
          <w:rFonts w:ascii="Arial" w:hAnsi="Arial" w:cs="Arial"/>
          <w:sz w:val="24"/>
          <w:szCs w:val="24"/>
        </w:rPr>
      </w:pPr>
      <w:r>
        <w:rPr>
          <w:rFonts w:ascii="Arial" w:hAnsi="Arial" w:cs="Arial"/>
          <w:sz w:val="24"/>
          <w:szCs w:val="24"/>
        </w:rPr>
        <w:t>Fundraising income</w:t>
      </w:r>
      <w:r w:rsidR="00920746" w:rsidRPr="00920746">
        <w:rPr>
          <w:rFonts w:ascii="Arial" w:hAnsi="Arial" w:cs="Arial"/>
          <w:sz w:val="24"/>
          <w:szCs w:val="24"/>
        </w:rPr>
        <w:t xml:space="preserve"> will not be accepted from a current student or applicant or anyone on their behalf, should th</w:t>
      </w:r>
      <w:r>
        <w:rPr>
          <w:rFonts w:ascii="Arial" w:hAnsi="Arial" w:cs="Arial"/>
          <w:sz w:val="24"/>
          <w:szCs w:val="24"/>
        </w:rPr>
        <w:t>e offer of</w:t>
      </w:r>
      <w:r w:rsidR="00920746" w:rsidRPr="00920746">
        <w:rPr>
          <w:rFonts w:ascii="Arial" w:hAnsi="Arial" w:cs="Arial"/>
          <w:sz w:val="24"/>
          <w:szCs w:val="24"/>
        </w:rPr>
        <w:t xml:space="preserve"> </w:t>
      </w:r>
      <w:r>
        <w:rPr>
          <w:rFonts w:ascii="Arial" w:hAnsi="Arial" w:cs="Arial"/>
          <w:sz w:val="24"/>
          <w:szCs w:val="24"/>
        </w:rPr>
        <w:t>fundraising income</w:t>
      </w:r>
      <w:r w:rsidR="00920746" w:rsidRPr="00920746">
        <w:rPr>
          <w:rFonts w:ascii="Arial" w:hAnsi="Arial" w:cs="Arial"/>
          <w:sz w:val="24"/>
          <w:szCs w:val="24"/>
        </w:rPr>
        <w:t xml:space="preserve"> be made with </w:t>
      </w:r>
      <w:r w:rsidR="00920746" w:rsidRPr="00920746">
        <w:rPr>
          <w:rFonts w:ascii="Arial" w:hAnsi="Arial" w:cs="Arial"/>
          <w:sz w:val="24"/>
          <w:szCs w:val="24"/>
        </w:rPr>
        <w:lastRenderedPageBreak/>
        <w:t>any condition which would affect the student’s relationship with BU or question the impartiality of BU or its staff.</w:t>
      </w:r>
    </w:p>
    <w:p w14:paraId="134010D5" w14:textId="77777777" w:rsidR="00920746" w:rsidRPr="00920746" w:rsidRDefault="0065505F" w:rsidP="00EE0542">
      <w:pPr>
        <w:numPr>
          <w:ilvl w:val="0"/>
          <w:numId w:val="3"/>
        </w:numPr>
        <w:spacing w:after="0" w:line="240" w:lineRule="auto"/>
        <w:rPr>
          <w:rFonts w:ascii="Arial" w:hAnsi="Arial" w:cs="Arial"/>
          <w:sz w:val="24"/>
          <w:szCs w:val="24"/>
        </w:rPr>
      </w:pPr>
      <w:r>
        <w:rPr>
          <w:rFonts w:ascii="Arial" w:hAnsi="Arial" w:cs="Arial"/>
          <w:sz w:val="24"/>
          <w:szCs w:val="24"/>
        </w:rPr>
        <w:t>Fundraising income</w:t>
      </w:r>
      <w:r w:rsidR="00920746" w:rsidRPr="00920746">
        <w:rPr>
          <w:rFonts w:ascii="Arial" w:hAnsi="Arial" w:cs="Arial"/>
          <w:sz w:val="24"/>
          <w:szCs w:val="24"/>
        </w:rPr>
        <w:t xml:space="preserve"> will not be accepted from students</w:t>
      </w:r>
      <w:r w:rsidR="00B75BC3">
        <w:rPr>
          <w:rFonts w:ascii="Arial" w:hAnsi="Arial" w:cs="Arial"/>
          <w:sz w:val="24"/>
          <w:szCs w:val="24"/>
        </w:rPr>
        <w:t>, applicants</w:t>
      </w:r>
      <w:r w:rsidR="00920746" w:rsidRPr="00920746">
        <w:rPr>
          <w:rFonts w:ascii="Arial" w:hAnsi="Arial" w:cs="Arial"/>
          <w:sz w:val="24"/>
          <w:szCs w:val="24"/>
        </w:rPr>
        <w:t xml:space="preserve"> or</w:t>
      </w:r>
      <w:r w:rsidR="00B75BC3">
        <w:rPr>
          <w:rFonts w:ascii="Arial" w:hAnsi="Arial" w:cs="Arial"/>
          <w:sz w:val="24"/>
          <w:szCs w:val="24"/>
        </w:rPr>
        <w:t xml:space="preserve"> significant</w:t>
      </w:r>
      <w:r w:rsidR="00920746" w:rsidRPr="00920746">
        <w:rPr>
          <w:rFonts w:ascii="Arial" w:hAnsi="Arial" w:cs="Arial"/>
          <w:sz w:val="24"/>
          <w:szCs w:val="24"/>
        </w:rPr>
        <w:t xml:space="preserve"> related parties where there is an outstanding complaint, dispute, action or judgment in relation to BU.</w:t>
      </w:r>
    </w:p>
    <w:p w14:paraId="134010D6" w14:textId="77777777" w:rsidR="00920746" w:rsidRPr="00920746" w:rsidRDefault="00920746" w:rsidP="00920746">
      <w:pPr>
        <w:spacing w:after="0" w:line="240" w:lineRule="auto"/>
        <w:rPr>
          <w:rFonts w:ascii="Arial" w:hAnsi="Arial" w:cs="Arial"/>
          <w:sz w:val="24"/>
          <w:szCs w:val="24"/>
        </w:rPr>
      </w:pPr>
    </w:p>
    <w:p w14:paraId="134010D7" w14:textId="77777777" w:rsidR="00920746" w:rsidRDefault="007E2344" w:rsidP="00920746">
      <w:pPr>
        <w:spacing w:after="0" w:line="240" w:lineRule="auto"/>
        <w:rPr>
          <w:rFonts w:ascii="Arial" w:hAnsi="Arial" w:cs="Arial"/>
          <w:b/>
          <w:sz w:val="24"/>
          <w:szCs w:val="24"/>
        </w:rPr>
      </w:pPr>
      <w:r>
        <w:rPr>
          <w:rFonts w:ascii="Arial" w:hAnsi="Arial" w:cs="Arial"/>
          <w:b/>
          <w:sz w:val="24"/>
          <w:szCs w:val="24"/>
        </w:rPr>
        <w:t xml:space="preserve">2.3 </w:t>
      </w:r>
      <w:r w:rsidR="0065505F">
        <w:rPr>
          <w:rFonts w:ascii="Arial" w:hAnsi="Arial" w:cs="Arial"/>
          <w:b/>
          <w:sz w:val="24"/>
          <w:szCs w:val="24"/>
        </w:rPr>
        <w:t>Fundraising Income</w:t>
      </w:r>
      <w:r>
        <w:rPr>
          <w:rFonts w:ascii="Arial" w:hAnsi="Arial" w:cs="Arial"/>
          <w:b/>
          <w:sz w:val="24"/>
          <w:szCs w:val="24"/>
        </w:rPr>
        <w:t xml:space="preserve"> from </w:t>
      </w:r>
      <w:r w:rsidR="00ED6E19">
        <w:rPr>
          <w:rFonts w:ascii="Arial" w:hAnsi="Arial" w:cs="Arial"/>
          <w:b/>
          <w:sz w:val="24"/>
          <w:szCs w:val="24"/>
        </w:rPr>
        <w:t>other entities*</w:t>
      </w:r>
    </w:p>
    <w:p w14:paraId="134010D8" w14:textId="77777777" w:rsidR="007E2344" w:rsidRPr="00920746" w:rsidRDefault="007E2344" w:rsidP="00920746">
      <w:pPr>
        <w:spacing w:after="0" w:line="240" w:lineRule="auto"/>
        <w:rPr>
          <w:rFonts w:ascii="Arial" w:hAnsi="Arial" w:cs="Arial"/>
          <w:b/>
          <w:sz w:val="24"/>
          <w:szCs w:val="24"/>
        </w:rPr>
      </w:pPr>
    </w:p>
    <w:p w14:paraId="134010D9" w14:textId="77777777" w:rsidR="00920746" w:rsidRPr="00920746" w:rsidRDefault="002168B7" w:rsidP="00920746">
      <w:pPr>
        <w:spacing w:after="0" w:line="240" w:lineRule="auto"/>
        <w:rPr>
          <w:rFonts w:ascii="Arial" w:hAnsi="Arial" w:cs="Arial"/>
          <w:sz w:val="24"/>
          <w:szCs w:val="24"/>
        </w:rPr>
      </w:pPr>
      <w:bookmarkStart w:id="0" w:name="OLE_LINK1"/>
      <w:bookmarkStart w:id="1" w:name="OLE_LINK2"/>
      <w:r>
        <w:rPr>
          <w:rFonts w:ascii="Arial" w:hAnsi="Arial" w:cs="Arial"/>
          <w:sz w:val="24"/>
          <w:szCs w:val="24"/>
        </w:rPr>
        <w:t>BU</w:t>
      </w:r>
      <w:r w:rsidR="00920746" w:rsidRPr="00920746">
        <w:rPr>
          <w:rFonts w:ascii="Arial" w:hAnsi="Arial" w:cs="Arial"/>
          <w:sz w:val="24"/>
          <w:szCs w:val="24"/>
        </w:rPr>
        <w:t xml:space="preserve"> will seek financial support from </w:t>
      </w:r>
      <w:r w:rsidR="00ED6E19">
        <w:rPr>
          <w:rFonts w:ascii="Arial" w:hAnsi="Arial" w:cs="Arial"/>
          <w:sz w:val="24"/>
          <w:szCs w:val="24"/>
        </w:rPr>
        <w:t>other entities</w:t>
      </w:r>
      <w:r w:rsidR="00ED6E19" w:rsidRPr="00920746">
        <w:rPr>
          <w:rFonts w:ascii="Arial" w:hAnsi="Arial" w:cs="Arial"/>
          <w:sz w:val="24"/>
          <w:szCs w:val="24"/>
        </w:rPr>
        <w:t xml:space="preserve"> </w:t>
      </w:r>
      <w:r w:rsidR="00920746" w:rsidRPr="00920746">
        <w:rPr>
          <w:rFonts w:ascii="Arial" w:hAnsi="Arial" w:cs="Arial"/>
          <w:sz w:val="24"/>
          <w:szCs w:val="24"/>
        </w:rPr>
        <w:t xml:space="preserve">providing they meet the criteria in this code and that the relationship will be profitable. </w:t>
      </w:r>
      <w:r>
        <w:rPr>
          <w:rFonts w:ascii="Arial" w:hAnsi="Arial" w:cs="Arial"/>
          <w:sz w:val="24"/>
          <w:szCs w:val="24"/>
        </w:rPr>
        <w:t>BU</w:t>
      </w:r>
      <w:r w:rsidR="00920746" w:rsidRPr="00920746">
        <w:rPr>
          <w:rFonts w:ascii="Arial" w:hAnsi="Arial" w:cs="Arial"/>
          <w:sz w:val="24"/>
          <w:szCs w:val="24"/>
        </w:rPr>
        <w:t xml:space="preserve"> will consider the </w:t>
      </w:r>
      <w:r w:rsidR="00ED6E19">
        <w:rPr>
          <w:rFonts w:ascii="Arial" w:hAnsi="Arial" w:cs="Arial"/>
          <w:sz w:val="24"/>
          <w:szCs w:val="24"/>
        </w:rPr>
        <w:t>potential donor</w:t>
      </w:r>
      <w:r w:rsidR="00A85DD8">
        <w:rPr>
          <w:rFonts w:ascii="Arial" w:hAnsi="Arial" w:cs="Arial"/>
          <w:sz w:val="24"/>
          <w:szCs w:val="24"/>
        </w:rPr>
        <w:t>/sponsor</w:t>
      </w:r>
      <w:r w:rsidR="00ED6E19" w:rsidRPr="00920746">
        <w:rPr>
          <w:rFonts w:ascii="Arial" w:hAnsi="Arial" w:cs="Arial"/>
          <w:sz w:val="24"/>
          <w:szCs w:val="24"/>
        </w:rPr>
        <w:t xml:space="preserve"> </w:t>
      </w:r>
      <w:r w:rsidR="00920746" w:rsidRPr="00920746">
        <w:rPr>
          <w:rFonts w:ascii="Arial" w:hAnsi="Arial" w:cs="Arial"/>
          <w:sz w:val="24"/>
          <w:szCs w:val="24"/>
        </w:rPr>
        <w:t xml:space="preserve">as an individual entity, and will not consider subsidiaries or parent </w:t>
      </w:r>
      <w:r w:rsidR="00ED6E19">
        <w:rPr>
          <w:rFonts w:ascii="Arial" w:hAnsi="Arial" w:cs="Arial"/>
          <w:sz w:val="24"/>
          <w:szCs w:val="24"/>
        </w:rPr>
        <w:t>entities</w:t>
      </w:r>
      <w:r w:rsidR="00ED6E19" w:rsidRPr="00920746">
        <w:rPr>
          <w:rFonts w:ascii="Arial" w:hAnsi="Arial" w:cs="Arial"/>
          <w:sz w:val="24"/>
          <w:szCs w:val="24"/>
        </w:rPr>
        <w:t xml:space="preserve"> </w:t>
      </w:r>
      <w:r w:rsidR="00920746" w:rsidRPr="00920746">
        <w:rPr>
          <w:rFonts w:ascii="Arial" w:hAnsi="Arial" w:cs="Arial"/>
          <w:sz w:val="24"/>
          <w:szCs w:val="24"/>
        </w:rPr>
        <w:t xml:space="preserve">that may be involved in the relationship or any resulting contract unless any such associated </w:t>
      </w:r>
      <w:r w:rsidR="00ED6E19">
        <w:rPr>
          <w:rFonts w:ascii="Arial" w:hAnsi="Arial" w:cs="Arial"/>
          <w:sz w:val="24"/>
          <w:szCs w:val="24"/>
        </w:rPr>
        <w:t>entities</w:t>
      </w:r>
      <w:r w:rsidR="00ED6E19" w:rsidRPr="00920746">
        <w:rPr>
          <w:rFonts w:ascii="Arial" w:hAnsi="Arial" w:cs="Arial"/>
          <w:sz w:val="24"/>
          <w:szCs w:val="24"/>
        </w:rPr>
        <w:t xml:space="preserve"> </w:t>
      </w:r>
      <w:r w:rsidR="00920746" w:rsidRPr="00920746">
        <w:rPr>
          <w:rFonts w:ascii="Arial" w:hAnsi="Arial" w:cs="Arial"/>
          <w:sz w:val="24"/>
          <w:szCs w:val="24"/>
        </w:rPr>
        <w:t xml:space="preserve">have also </w:t>
      </w:r>
      <w:r w:rsidR="00A85DD8">
        <w:rPr>
          <w:rFonts w:ascii="Arial" w:hAnsi="Arial" w:cs="Arial"/>
          <w:sz w:val="24"/>
          <w:szCs w:val="24"/>
        </w:rPr>
        <w:t>provided fundraising income</w:t>
      </w:r>
      <w:r w:rsidR="00920746" w:rsidRPr="00920746">
        <w:rPr>
          <w:rFonts w:ascii="Arial" w:hAnsi="Arial" w:cs="Arial"/>
          <w:sz w:val="24"/>
          <w:szCs w:val="24"/>
        </w:rPr>
        <w:t xml:space="preserve"> or are being approached in order to </w:t>
      </w:r>
      <w:r w:rsidR="00A85DD8">
        <w:rPr>
          <w:rFonts w:ascii="Arial" w:hAnsi="Arial" w:cs="Arial"/>
          <w:sz w:val="24"/>
          <w:szCs w:val="24"/>
        </w:rPr>
        <w:t>provide fundraising income</w:t>
      </w:r>
      <w:r w:rsidR="00920746" w:rsidRPr="00920746">
        <w:rPr>
          <w:rFonts w:ascii="Arial" w:hAnsi="Arial" w:cs="Arial"/>
          <w:sz w:val="24"/>
          <w:szCs w:val="24"/>
        </w:rPr>
        <w:t xml:space="preserve">. Sales promotions with companies will only be entered into under the strictest possible supervision, and promotions which encourage increased purchases of (potentially) harmful products should be avoided. </w:t>
      </w:r>
    </w:p>
    <w:p w14:paraId="134010DA" w14:textId="77777777" w:rsidR="00920746" w:rsidRPr="00920746" w:rsidRDefault="00920746" w:rsidP="00920746">
      <w:pPr>
        <w:spacing w:after="0" w:line="240" w:lineRule="auto"/>
        <w:rPr>
          <w:rFonts w:ascii="Arial" w:hAnsi="Arial" w:cs="Arial"/>
          <w:sz w:val="24"/>
          <w:szCs w:val="24"/>
        </w:rPr>
      </w:pPr>
    </w:p>
    <w:bookmarkEnd w:id="0"/>
    <w:bookmarkEnd w:id="1"/>
    <w:p w14:paraId="134010DB" w14:textId="77777777" w:rsidR="00920746" w:rsidRPr="00920746" w:rsidRDefault="00920746" w:rsidP="00920746">
      <w:pPr>
        <w:spacing w:after="0" w:line="240" w:lineRule="auto"/>
        <w:rPr>
          <w:rFonts w:ascii="Arial" w:hAnsi="Arial" w:cs="Arial"/>
          <w:sz w:val="24"/>
          <w:szCs w:val="24"/>
        </w:rPr>
      </w:pPr>
      <w:r w:rsidRPr="00920746">
        <w:rPr>
          <w:rFonts w:ascii="Arial" w:hAnsi="Arial" w:cs="Arial"/>
          <w:sz w:val="24"/>
          <w:szCs w:val="24"/>
        </w:rPr>
        <w:t xml:space="preserve">To assist prospective fundraising, </w:t>
      </w:r>
      <w:r w:rsidR="00ED6E19">
        <w:rPr>
          <w:rFonts w:ascii="Arial" w:hAnsi="Arial" w:cs="Arial"/>
          <w:sz w:val="24"/>
          <w:szCs w:val="24"/>
        </w:rPr>
        <w:t>entities</w:t>
      </w:r>
      <w:r w:rsidR="00ED6E19" w:rsidRPr="00920746">
        <w:rPr>
          <w:rFonts w:ascii="Arial" w:hAnsi="Arial" w:cs="Arial"/>
          <w:sz w:val="24"/>
          <w:szCs w:val="24"/>
        </w:rPr>
        <w:t xml:space="preserve"> </w:t>
      </w:r>
      <w:r w:rsidRPr="00920746">
        <w:rPr>
          <w:rFonts w:ascii="Arial" w:hAnsi="Arial" w:cs="Arial"/>
          <w:sz w:val="24"/>
          <w:szCs w:val="24"/>
        </w:rPr>
        <w:t>have been split into two categories.</w:t>
      </w:r>
    </w:p>
    <w:p w14:paraId="134010DC" w14:textId="77777777" w:rsidR="00920746" w:rsidRPr="00920746" w:rsidRDefault="00920746" w:rsidP="00920746">
      <w:pPr>
        <w:spacing w:after="0" w:line="240" w:lineRule="auto"/>
        <w:rPr>
          <w:rFonts w:ascii="Arial" w:hAnsi="Arial" w:cs="Arial"/>
          <w:sz w:val="24"/>
          <w:szCs w:val="24"/>
        </w:rPr>
      </w:pPr>
    </w:p>
    <w:p w14:paraId="134010DD" w14:textId="77777777" w:rsidR="00920746" w:rsidRDefault="00920746" w:rsidP="00920746">
      <w:pPr>
        <w:spacing w:after="0" w:line="240" w:lineRule="auto"/>
        <w:rPr>
          <w:rFonts w:ascii="Arial" w:hAnsi="Arial" w:cs="Arial"/>
          <w:sz w:val="24"/>
          <w:szCs w:val="24"/>
        </w:rPr>
      </w:pPr>
      <w:r w:rsidRPr="005A4D3C">
        <w:rPr>
          <w:rFonts w:ascii="Arial" w:hAnsi="Arial" w:cs="Arial"/>
          <w:b/>
          <w:sz w:val="24"/>
          <w:szCs w:val="24"/>
        </w:rPr>
        <w:t>Category 1</w:t>
      </w:r>
      <w:r w:rsidR="0092479E">
        <w:rPr>
          <w:rFonts w:ascii="Arial" w:hAnsi="Arial" w:cs="Arial"/>
          <w:b/>
          <w:sz w:val="24"/>
          <w:szCs w:val="24"/>
        </w:rPr>
        <w:t xml:space="preserve"> </w:t>
      </w:r>
      <w:r w:rsidR="00ED6E19">
        <w:rPr>
          <w:rFonts w:ascii="Arial" w:hAnsi="Arial" w:cs="Arial"/>
          <w:b/>
          <w:sz w:val="24"/>
          <w:szCs w:val="24"/>
        </w:rPr>
        <w:t>entities</w:t>
      </w:r>
      <w:r w:rsidRPr="005A4D3C">
        <w:rPr>
          <w:rFonts w:ascii="Arial" w:hAnsi="Arial" w:cs="Arial"/>
          <w:b/>
          <w:sz w:val="24"/>
          <w:szCs w:val="24"/>
        </w:rPr>
        <w:t>:</w:t>
      </w:r>
      <w:r w:rsidR="00D530CD">
        <w:rPr>
          <w:rFonts w:ascii="Arial" w:hAnsi="Arial" w:cs="Arial"/>
          <w:sz w:val="24"/>
          <w:szCs w:val="24"/>
        </w:rPr>
        <w:t xml:space="preserve"> BU will </w:t>
      </w:r>
      <w:r w:rsidR="00D530CD" w:rsidRPr="005A4D3C">
        <w:rPr>
          <w:rFonts w:ascii="Arial" w:hAnsi="Arial" w:cs="Arial"/>
          <w:b/>
          <w:sz w:val="24"/>
          <w:szCs w:val="24"/>
          <w:u w:val="single"/>
        </w:rPr>
        <w:t>not</w:t>
      </w:r>
      <w:r w:rsidR="00D530CD">
        <w:rPr>
          <w:rFonts w:ascii="Arial" w:hAnsi="Arial" w:cs="Arial"/>
          <w:sz w:val="24"/>
          <w:szCs w:val="24"/>
        </w:rPr>
        <w:t xml:space="preserve"> accept </w:t>
      </w:r>
      <w:r w:rsidR="00411F76">
        <w:rPr>
          <w:rFonts w:ascii="Arial" w:hAnsi="Arial" w:cs="Arial"/>
          <w:sz w:val="24"/>
          <w:szCs w:val="24"/>
        </w:rPr>
        <w:t>fundraising income</w:t>
      </w:r>
      <w:r w:rsidR="00D530CD">
        <w:rPr>
          <w:rFonts w:ascii="Arial" w:hAnsi="Arial" w:cs="Arial"/>
          <w:sz w:val="24"/>
          <w:szCs w:val="24"/>
        </w:rPr>
        <w:t xml:space="preserve"> from </w:t>
      </w:r>
      <w:r w:rsidR="00ED6E19">
        <w:rPr>
          <w:rFonts w:ascii="Arial" w:hAnsi="Arial" w:cs="Arial"/>
          <w:sz w:val="24"/>
          <w:szCs w:val="24"/>
        </w:rPr>
        <w:t xml:space="preserve">entities </w:t>
      </w:r>
      <w:r w:rsidR="00D530CD">
        <w:rPr>
          <w:rFonts w:ascii="Arial" w:hAnsi="Arial" w:cs="Arial"/>
          <w:sz w:val="24"/>
          <w:szCs w:val="24"/>
        </w:rPr>
        <w:t>involved in any of the following:</w:t>
      </w:r>
    </w:p>
    <w:p w14:paraId="134010DE" w14:textId="77777777" w:rsidR="00D530CD" w:rsidRPr="00920746" w:rsidRDefault="00D530CD" w:rsidP="00920746">
      <w:pPr>
        <w:spacing w:after="0" w:line="240" w:lineRule="auto"/>
        <w:rPr>
          <w:rFonts w:ascii="Arial" w:hAnsi="Arial" w:cs="Arial"/>
          <w:sz w:val="24"/>
          <w:szCs w:val="24"/>
        </w:rPr>
      </w:pPr>
    </w:p>
    <w:p w14:paraId="134010DF" w14:textId="77777777" w:rsidR="00920746" w:rsidRPr="005A4D3C" w:rsidRDefault="00920746" w:rsidP="005A4D3C">
      <w:pPr>
        <w:pStyle w:val="ListParagraph"/>
        <w:numPr>
          <w:ilvl w:val="1"/>
          <w:numId w:val="50"/>
        </w:numPr>
        <w:spacing w:after="0" w:line="240" w:lineRule="auto"/>
        <w:rPr>
          <w:rFonts w:ascii="Arial" w:hAnsi="Arial" w:cs="Arial"/>
          <w:sz w:val="24"/>
          <w:szCs w:val="24"/>
        </w:rPr>
      </w:pPr>
      <w:r w:rsidRPr="005A4D3C">
        <w:rPr>
          <w:rFonts w:ascii="Arial" w:hAnsi="Arial" w:cs="Arial"/>
          <w:sz w:val="24"/>
          <w:szCs w:val="24"/>
        </w:rPr>
        <w:t>Illegal activity</w:t>
      </w:r>
    </w:p>
    <w:p w14:paraId="134010E0" w14:textId="77777777" w:rsidR="00920746" w:rsidRPr="005A4D3C" w:rsidRDefault="00920746" w:rsidP="005A4D3C">
      <w:pPr>
        <w:pStyle w:val="ListParagraph"/>
        <w:numPr>
          <w:ilvl w:val="1"/>
          <w:numId w:val="50"/>
        </w:numPr>
        <w:spacing w:after="0" w:line="240" w:lineRule="auto"/>
        <w:rPr>
          <w:rFonts w:ascii="Arial" w:hAnsi="Arial" w:cs="Arial"/>
          <w:sz w:val="24"/>
          <w:szCs w:val="24"/>
        </w:rPr>
      </w:pPr>
      <w:r w:rsidRPr="005A4D3C">
        <w:rPr>
          <w:rFonts w:ascii="Arial" w:hAnsi="Arial" w:cs="Arial"/>
          <w:sz w:val="24"/>
          <w:szCs w:val="24"/>
        </w:rPr>
        <w:t>Slavery</w:t>
      </w:r>
    </w:p>
    <w:p w14:paraId="134010E1" w14:textId="77777777" w:rsidR="00920746" w:rsidRPr="005A4D3C" w:rsidRDefault="00920746" w:rsidP="005A4D3C">
      <w:pPr>
        <w:pStyle w:val="ListParagraph"/>
        <w:numPr>
          <w:ilvl w:val="1"/>
          <w:numId w:val="50"/>
        </w:numPr>
        <w:spacing w:after="0" w:line="240" w:lineRule="auto"/>
        <w:rPr>
          <w:rFonts w:ascii="Arial" w:hAnsi="Arial" w:cs="Arial"/>
          <w:sz w:val="24"/>
          <w:szCs w:val="24"/>
        </w:rPr>
      </w:pPr>
      <w:r w:rsidRPr="005A4D3C">
        <w:rPr>
          <w:rFonts w:ascii="Arial" w:hAnsi="Arial" w:cs="Arial"/>
          <w:sz w:val="24"/>
          <w:szCs w:val="24"/>
        </w:rPr>
        <w:t>Child labour</w:t>
      </w:r>
    </w:p>
    <w:p w14:paraId="134010E2" w14:textId="77777777" w:rsidR="00920746" w:rsidRPr="005A4D3C" w:rsidRDefault="00920746" w:rsidP="005A4D3C">
      <w:pPr>
        <w:pStyle w:val="ListParagraph"/>
        <w:numPr>
          <w:ilvl w:val="1"/>
          <w:numId w:val="50"/>
        </w:numPr>
        <w:spacing w:after="0" w:line="240" w:lineRule="auto"/>
        <w:rPr>
          <w:rFonts w:ascii="Arial" w:hAnsi="Arial" w:cs="Arial"/>
          <w:sz w:val="24"/>
          <w:szCs w:val="24"/>
        </w:rPr>
      </w:pPr>
      <w:r w:rsidRPr="005A4D3C">
        <w:rPr>
          <w:rFonts w:ascii="Arial" w:hAnsi="Arial" w:cs="Arial"/>
          <w:sz w:val="24"/>
          <w:szCs w:val="24"/>
        </w:rPr>
        <w:t>Pornography and the sex industry</w:t>
      </w:r>
    </w:p>
    <w:p w14:paraId="134010E3" w14:textId="77777777" w:rsidR="00920746" w:rsidRPr="00920746" w:rsidRDefault="00920746" w:rsidP="00920746">
      <w:pPr>
        <w:spacing w:after="0" w:line="240" w:lineRule="auto"/>
        <w:rPr>
          <w:rFonts w:ascii="Arial" w:hAnsi="Arial" w:cs="Arial"/>
          <w:sz w:val="24"/>
          <w:szCs w:val="24"/>
        </w:rPr>
      </w:pPr>
    </w:p>
    <w:p w14:paraId="134010E4" w14:textId="77777777" w:rsidR="00920746" w:rsidRPr="00920746" w:rsidRDefault="00920746" w:rsidP="00920746">
      <w:pPr>
        <w:spacing w:after="0" w:line="240" w:lineRule="auto"/>
        <w:rPr>
          <w:rFonts w:ascii="Arial" w:hAnsi="Arial" w:cs="Arial"/>
          <w:sz w:val="24"/>
          <w:szCs w:val="24"/>
        </w:rPr>
      </w:pPr>
      <w:r w:rsidRPr="00920746">
        <w:rPr>
          <w:rFonts w:ascii="Arial" w:hAnsi="Arial" w:cs="Arial"/>
          <w:sz w:val="24"/>
          <w:szCs w:val="24"/>
        </w:rPr>
        <w:t xml:space="preserve">In addition, </w:t>
      </w:r>
      <w:r w:rsidR="002168B7">
        <w:rPr>
          <w:rFonts w:ascii="Arial" w:hAnsi="Arial" w:cs="Arial"/>
          <w:sz w:val="24"/>
          <w:szCs w:val="24"/>
        </w:rPr>
        <w:t>BU</w:t>
      </w:r>
      <w:r w:rsidRPr="00920746">
        <w:rPr>
          <w:rFonts w:ascii="Arial" w:hAnsi="Arial" w:cs="Arial"/>
          <w:sz w:val="24"/>
          <w:szCs w:val="24"/>
        </w:rPr>
        <w:t xml:space="preserve"> will not accept </w:t>
      </w:r>
      <w:r w:rsidR="00411F76">
        <w:rPr>
          <w:rFonts w:ascii="Arial" w:hAnsi="Arial" w:cs="Arial"/>
          <w:sz w:val="24"/>
          <w:szCs w:val="24"/>
        </w:rPr>
        <w:t>fundraising income</w:t>
      </w:r>
      <w:r w:rsidRPr="00920746">
        <w:rPr>
          <w:rFonts w:ascii="Arial" w:hAnsi="Arial" w:cs="Arial"/>
          <w:sz w:val="24"/>
          <w:szCs w:val="24"/>
        </w:rPr>
        <w:t xml:space="preserve"> from companies</w:t>
      </w:r>
      <w:r w:rsidR="00B75BC3">
        <w:rPr>
          <w:rFonts w:ascii="Arial" w:hAnsi="Arial" w:cs="Arial"/>
          <w:sz w:val="24"/>
          <w:szCs w:val="24"/>
        </w:rPr>
        <w:t>,</w:t>
      </w:r>
      <w:r w:rsidRPr="00920746">
        <w:rPr>
          <w:rFonts w:ascii="Arial" w:hAnsi="Arial" w:cs="Arial"/>
          <w:sz w:val="24"/>
          <w:szCs w:val="24"/>
        </w:rPr>
        <w:t xml:space="preserve"> individuals</w:t>
      </w:r>
      <w:r w:rsidR="00B75BC3">
        <w:rPr>
          <w:rFonts w:ascii="Arial" w:hAnsi="Arial" w:cs="Arial"/>
          <w:sz w:val="24"/>
          <w:szCs w:val="24"/>
        </w:rPr>
        <w:t>, or other entities</w:t>
      </w:r>
      <w:r w:rsidRPr="00920746">
        <w:rPr>
          <w:rFonts w:ascii="Arial" w:hAnsi="Arial" w:cs="Arial"/>
          <w:sz w:val="24"/>
          <w:szCs w:val="24"/>
        </w:rPr>
        <w:t xml:space="preserve"> in positions of authority based in countries with poor human rights records where there are no acceptable policies in place for the improvement of human rights.</w:t>
      </w:r>
    </w:p>
    <w:p w14:paraId="134010E5" w14:textId="77777777" w:rsidR="00920746" w:rsidRPr="00920746" w:rsidRDefault="00920746" w:rsidP="00920746">
      <w:pPr>
        <w:spacing w:after="0" w:line="240" w:lineRule="auto"/>
        <w:rPr>
          <w:rFonts w:ascii="Arial" w:hAnsi="Arial" w:cs="Arial"/>
          <w:sz w:val="24"/>
          <w:szCs w:val="24"/>
        </w:rPr>
      </w:pPr>
    </w:p>
    <w:p w14:paraId="134010E6" w14:textId="77777777" w:rsidR="00920746" w:rsidRPr="00920746" w:rsidRDefault="00920746" w:rsidP="0092479E">
      <w:pPr>
        <w:spacing w:after="0" w:line="240" w:lineRule="auto"/>
        <w:rPr>
          <w:rFonts w:ascii="Arial" w:hAnsi="Arial" w:cs="Arial"/>
          <w:sz w:val="24"/>
          <w:szCs w:val="24"/>
        </w:rPr>
      </w:pPr>
      <w:r w:rsidRPr="005A4D3C">
        <w:rPr>
          <w:rFonts w:ascii="Arial" w:hAnsi="Arial" w:cs="Arial"/>
          <w:b/>
          <w:sz w:val="24"/>
          <w:szCs w:val="24"/>
        </w:rPr>
        <w:t>Category 2</w:t>
      </w:r>
      <w:r w:rsidR="0092479E">
        <w:rPr>
          <w:rFonts w:ascii="Arial" w:hAnsi="Arial" w:cs="Arial"/>
          <w:b/>
          <w:sz w:val="24"/>
          <w:szCs w:val="24"/>
        </w:rPr>
        <w:t xml:space="preserve"> </w:t>
      </w:r>
      <w:r w:rsidR="00ED6E19">
        <w:rPr>
          <w:rFonts w:ascii="Arial" w:hAnsi="Arial" w:cs="Arial"/>
          <w:b/>
          <w:sz w:val="24"/>
          <w:szCs w:val="24"/>
        </w:rPr>
        <w:t>entities</w:t>
      </w:r>
      <w:r w:rsidR="00D530CD" w:rsidRPr="005A4D3C">
        <w:rPr>
          <w:rFonts w:ascii="Arial" w:hAnsi="Arial" w:cs="Arial"/>
          <w:b/>
          <w:sz w:val="24"/>
          <w:szCs w:val="24"/>
        </w:rPr>
        <w:t xml:space="preserve">: </w:t>
      </w:r>
      <w:r w:rsidR="00D530CD">
        <w:rPr>
          <w:rFonts w:ascii="Arial" w:hAnsi="Arial" w:cs="Arial"/>
          <w:sz w:val="24"/>
          <w:szCs w:val="24"/>
        </w:rPr>
        <w:t>BU</w:t>
      </w:r>
      <w:r w:rsidRPr="00920746">
        <w:rPr>
          <w:rFonts w:ascii="Arial" w:hAnsi="Arial" w:cs="Arial"/>
          <w:sz w:val="24"/>
          <w:szCs w:val="24"/>
        </w:rPr>
        <w:t xml:space="preserve"> will consider every single </w:t>
      </w:r>
      <w:r w:rsidR="00411F76">
        <w:rPr>
          <w:rFonts w:ascii="Arial" w:hAnsi="Arial" w:cs="Arial"/>
          <w:sz w:val="24"/>
          <w:szCs w:val="24"/>
        </w:rPr>
        <w:t xml:space="preserve">piece of fundraising income and each </w:t>
      </w:r>
      <w:r w:rsidRPr="00920746">
        <w:rPr>
          <w:rFonts w:ascii="Arial" w:hAnsi="Arial" w:cs="Arial"/>
          <w:sz w:val="24"/>
          <w:szCs w:val="24"/>
        </w:rPr>
        <w:t xml:space="preserve">relationship on its merits (excluding the list above). An illustrative list of business areas which may need </w:t>
      </w:r>
      <w:r w:rsidRPr="00920746">
        <w:rPr>
          <w:rFonts w:ascii="Arial" w:hAnsi="Arial" w:cs="Arial"/>
          <w:b/>
          <w:i/>
          <w:sz w:val="24"/>
          <w:szCs w:val="24"/>
        </w:rPr>
        <w:t>extra</w:t>
      </w:r>
      <w:r w:rsidRPr="00920746">
        <w:rPr>
          <w:rFonts w:ascii="Arial" w:hAnsi="Arial" w:cs="Arial"/>
          <w:sz w:val="24"/>
          <w:szCs w:val="24"/>
        </w:rPr>
        <w:t xml:space="preserve"> due diligence is set out below, but the list is not exhaustive and University staff should always take ethical and reputational implications into account when approaching prospective donors</w:t>
      </w:r>
      <w:r w:rsidR="00411F76">
        <w:rPr>
          <w:rFonts w:ascii="Arial" w:hAnsi="Arial" w:cs="Arial"/>
          <w:sz w:val="24"/>
          <w:szCs w:val="24"/>
        </w:rPr>
        <w:t>/sponsors</w:t>
      </w:r>
      <w:r w:rsidRPr="00920746">
        <w:rPr>
          <w:rFonts w:ascii="Arial" w:hAnsi="Arial" w:cs="Arial"/>
          <w:sz w:val="24"/>
          <w:szCs w:val="24"/>
        </w:rPr>
        <w:t>.</w:t>
      </w:r>
    </w:p>
    <w:p w14:paraId="134010E7" w14:textId="77777777" w:rsidR="00920746" w:rsidRPr="00920746" w:rsidRDefault="00920746" w:rsidP="00920746">
      <w:pPr>
        <w:spacing w:after="0" w:line="240" w:lineRule="auto"/>
        <w:rPr>
          <w:rFonts w:ascii="Arial" w:hAnsi="Arial" w:cs="Arial"/>
          <w:sz w:val="24"/>
          <w:szCs w:val="24"/>
        </w:rPr>
      </w:pPr>
    </w:p>
    <w:p w14:paraId="134010E8" w14:textId="77777777" w:rsidR="00920746" w:rsidRPr="00920746" w:rsidRDefault="00920746" w:rsidP="00920746">
      <w:pPr>
        <w:spacing w:after="0" w:line="240" w:lineRule="auto"/>
        <w:rPr>
          <w:rFonts w:ascii="Arial" w:hAnsi="Arial" w:cs="Arial"/>
          <w:sz w:val="24"/>
          <w:szCs w:val="24"/>
        </w:rPr>
      </w:pPr>
      <w:r w:rsidRPr="00920746">
        <w:rPr>
          <w:rFonts w:ascii="Arial" w:hAnsi="Arial" w:cs="Arial"/>
          <w:sz w:val="24"/>
          <w:szCs w:val="24"/>
        </w:rPr>
        <w:t xml:space="preserve">Extra consideration should be given to relationships with </w:t>
      </w:r>
      <w:r w:rsidR="00ED6E19">
        <w:rPr>
          <w:rFonts w:ascii="Arial" w:hAnsi="Arial" w:cs="Arial"/>
          <w:sz w:val="24"/>
          <w:szCs w:val="24"/>
        </w:rPr>
        <w:t>entities</w:t>
      </w:r>
      <w:r w:rsidR="00ED6E19" w:rsidRPr="00920746">
        <w:rPr>
          <w:rFonts w:ascii="Arial" w:hAnsi="Arial" w:cs="Arial"/>
          <w:sz w:val="24"/>
          <w:szCs w:val="24"/>
        </w:rPr>
        <w:t xml:space="preserve"> </w:t>
      </w:r>
      <w:r w:rsidRPr="00920746">
        <w:rPr>
          <w:rFonts w:ascii="Arial" w:hAnsi="Arial" w:cs="Arial"/>
          <w:sz w:val="24"/>
          <w:szCs w:val="24"/>
        </w:rPr>
        <w:t>in any of the following areas:</w:t>
      </w:r>
    </w:p>
    <w:p w14:paraId="134010E9" w14:textId="77777777" w:rsidR="00920746" w:rsidRPr="00920746" w:rsidRDefault="00920746" w:rsidP="00EE0542">
      <w:pPr>
        <w:numPr>
          <w:ilvl w:val="0"/>
          <w:numId w:val="4"/>
        </w:numPr>
        <w:spacing w:after="0" w:line="240" w:lineRule="auto"/>
        <w:rPr>
          <w:rFonts w:ascii="Arial" w:hAnsi="Arial" w:cs="Arial"/>
          <w:sz w:val="24"/>
          <w:szCs w:val="24"/>
        </w:rPr>
      </w:pPr>
      <w:r w:rsidRPr="00920746">
        <w:rPr>
          <w:rFonts w:ascii="Arial" w:hAnsi="Arial" w:cs="Arial"/>
          <w:sz w:val="24"/>
          <w:szCs w:val="24"/>
        </w:rPr>
        <w:t>Tobacco and related products</w:t>
      </w:r>
    </w:p>
    <w:p w14:paraId="134010EA" w14:textId="77777777" w:rsidR="00920746" w:rsidRPr="00920746" w:rsidRDefault="00920746" w:rsidP="00EE0542">
      <w:pPr>
        <w:numPr>
          <w:ilvl w:val="0"/>
          <w:numId w:val="4"/>
        </w:numPr>
        <w:spacing w:after="0" w:line="240" w:lineRule="auto"/>
        <w:rPr>
          <w:rFonts w:ascii="Arial" w:hAnsi="Arial" w:cs="Arial"/>
          <w:sz w:val="24"/>
          <w:szCs w:val="24"/>
        </w:rPr>
      </w:pPr>
      <w:r w:rsidRPr="00920746">
        <w:rPr>
          <w:rFonts w:ascii="Arial" w:hAnsi="Arial" w:cs="Arial"/>
          <w:sz w:val="24"/>
          <w:szCs w:val="24"/>
        </w:rPr>
        <w:t>Alcohol</w:t>
      </w:r>
    </w:p>
    <w:p w14:paraId="134010EB" w14:textId="77777777" w:rsidR="00920746" w:rsidRPr="004113C7" w:rsidRDefault="00920746" w:rsidP="00EE0542">
      <w:pPr>
        <w:numPr>
          <w:ilvl w:val="0"/>
          <w:numId w:val="4"/>
        </w:numPr>
        <w:spacing w:after="0" w:line="240" w:lineRule="auto"/>
        <w:rPr>
          <w:rFonts w:ascii="Arial" w:hAnsi="Arial" w:cs="Arial"/>
          <w:sz w:val="24"/>
          <w:szCs w:val="24"/>
        </w:rPr>
      </w:pPr>
      <w:r w:rsidRPr="004113C7">
        <w:rPr>
          <w:rFonts w:ascii="Arial" w:hAnsi="Arial" w:cs="Arial"/>
          <w:sz w:val="24"/>
          <w:szCs w:val="24"/>
        </w:rPr>
        <w:t>Armaments – particularly exporting</w:t>
      </w:r>
    </w:p>
    <w:p w14:paraId="134010EC" w14:textId="77777777" w:rsidR="00920746" w:rsidRPr="00920746" w:rsidRDefault="00920746" w:rsidP="00EE0542">
      <w:pPr>
        <w:numPr>
          <w:ilvl w:val="0"/>
          <w:numId w:val="4"/>
        </w:numPr>
        <w:spacing w:after="0" w:line="240" w:lineRule="auto"/>
        <w:rPr>
          <w:rFonts w:ascii="Arial" w:hAnsi="Arial" w:cs="Arial"/>
          <w:sz w:val="24"/>
          <w:szCs w:val="24"/>
        </w:rPr>
      </w:pPr>
      <w:r w:rsidRPr="00920746">
        <w:rPr>
          <w:rFonts w:ascii="Arial" w:hAnsi="Arial" w:cs="Arial"/>
          <w:sz w:val="24"/>
          <w:szCs w:val="24"/>
        </w:rPr>
        <w:t>Banks owed significant sums by third world countries</w:t>
      </w:r>
    </w:p>
    <w:p w14:paraId="134010ED" w14:textId="77777777" w:rsidR="00920746" w:rsidRPr="00920746" w:rsidRDefault="00920746" w:rsidP="00EE0542">
      <w:pPr>
        <w:numPr>
          <w:ilvl w:val="0"/>
          <w:numId w:val="4"/>
        </w:numPr>
        <w:spacing w:after="0" w:line="240" w:lineRule="auto"/>
        <w:rPr>
          <w:rFonts w:ascii="Arial" w:hAnsi="Arial" w:cs="Arial"/>
          <w:sz w:val="24"/>
          <w:szCs w:val="24"/>
        </w:rPr>
      </w:pPr>
      <w:r w:rsidRPr="00920746">
        <w:rPr>
          <w:rFonts w:ascii="Arial" w:hAnsi="Arial" w:cs="Arial"/>
          <w:sz w:val="24"/>
          <w:szCs w:val="24"/>
        </w:rPr>
        <w:t>Companies which are in violation of international codes on the marketing of pharmaceutical or breast milk products</w:t>
      </w:r>
    </w:p>
    <w:p w14:paraId="134010EE" w14:textId="77777777" w:rsidR="00920746" w:rsidRPr="00920746" w:rsidRDefault="00920746" w:rsidP="00EE0542">
      <w:pPr>
        <w:numPr>
          <w:ilvl w:val="0"/>
          <w:numId w:val="4"/>
        </w:numPr>
        <w:spacing w:after="0" w:line="240" w:lineRule="auto"/>
        <w:rPr>
          <w:rFonts w:ascii="Arial" w:hAnsi="Arial" w:cs="Arial"/>
          <w:sz w:val="24"/>
          <w:szCs w:val="24"/>
        </w:rPr>
      </w:pPr>
      <w:r w:rsidRPr="00920746">
        <w:rPr>
          <w:rFonts w:ascii="Arial" w:hAnsi="Arial" w:cs="Arial"/>
          <w:sz w:val="24"/>
          <w:szCs w:val="24"/>
        </w:rPr>
        <w:t>Companies engaged in controversial environmental activities</w:t>
      </w:r>
    </w:p>
    <w:p w14:paraId="134010EF" w14:textId="77777777" w:rsidR="00920746" w:rsidRDefault="00920746" w:rsidP="00EE0542">
      <w:pPr>
        <w:numPr>
          <w:ilvl w:val="0"/>
          <w:numId w:val="4"/>
        </w:numPr>
        <w:spacing w:after="0" w:line="240" w:lineRule="auto"/>
        <w:rPr>
          <w:rFonts w:ascii="Arial" w:hAnsi="Arial" w:cs="Arial"/>
          <w:sz w:val="24"/>
          <w:szCs w:val="24"/>
        </w:rPr>
      </w:pPr>
      <w:r w:rsidRPr="00920746">
        <w:rPr>
          <w:rFonts w:ascii="Arial" w:hAnsi="Arial" w:cs="Arial"/>
          <w:sz w:val="24"/>
          <w:szCs w:val="24"/>
        </w:rPr>
        <w:t>Gambling (whether international, national or local)</w:t>
      </w:r>
    </w:p>
    <w:p w14:paraId="648EB4C0" w14:textId="512BFE6A" w:rsidR="00705E54" w:rsidRPr="00920746" w:rsidRDefault="00705E54" w:rsidP="00EE0542">
      <w:pPr>
        <w:numPr>
          <w:ilvl w:val="0"/>
          <w:numId w:val="4"/>
        </w:numPr>
        <w:spacing w:after="0" w:line="240" w:lineRule="auto"/>
        <w:rPr>
          <w:rFonts w:ascii="Arial" w:hAnsi="Arial" w:cs="Arial"/>
          <w:sz w:val="24"/>
          <w:szCs w:val="24"/>
        </w:rPr>
      </w:pPr>
      <w:r>
        <w:rPr>
          <w:rFonts w:ascii="Arial" w:hAnsi="Arial" w:cs="Arial"/>
          <w:sz w:val="24"/>
          <w:szCs w:val="24"/>
        </w:rPr>
        <w:lastRenderedPageBreak/>
        <w:t>Entities whose historical activities or values contravene BU’s current values; particularly those without documented plans to address any issues (this includes, but is not limited to</w:t>
      </w:r>
      <w:r w:rsidR="006E5392">
        <w:rPr>
          <w:rFonts w:ascii="Arial" w:hAnsi="Arial" w:cs="Arial"/>
          <w:sz w:val="24"/>
          <w:szCs w:val="24"/>
        </w:rPr>
        <w:t>,</w:t>
      </w:r>
      <w:r>
        <w:rPr>
          <w:rFonts w:ascii="Arial" w:hAnsi="Arial" w:cs="Arial"/>
          <w:sz w:val="24"/>
          <w:szCs w:val="24"/>
        </w:rPr>
        <w:t xml:space="preserve"> racism, sexism, disabilities or sexual </w:t>
      </w:r>
      <w:r w:rsidR="0046529C">
        <w:rPr>
          <w:rFonts w:ascii="Arial" w:hAnsi="Arial" w:cs="Arial"/>
          <w:sz w:val="24"/>
          <w:szCs w:val="24"/>
        </w:rPr>
        <w:t>orientation</w:t>
      </w:r>
      <w:r>
        <w:rPr>
          <w:rFonts w:ascii="Arial" w:hAnsi="Arial" w:cs="Arial"/>
          <w:sz w:val="24"/>
          <w:szCs w:val="24"/>
        </w:rPr>
        <w:t>)</w:t>
      </w:r>
    </w:p>
    <w:p w14:paraId="134010F0" w14:textId="77777777" w:rsidR="00920746" w:rsidRDefault="00920746" w:rsidP="00EE0542">
      <w:pPr>
        <w:numPr>
          <w:ilvl w:val="0"/>
          <w:numId w:val="4"/>
        </w:numPr>
        <w:spacing w:after="0" w:line="240" w:lineRule="auto"/>
        <w:rPr>
          <w:rFonts w:ascii="Arial" w:hAnsi="Arial" w:cs="Arial"/>
          <w:sz w:val="24"/>
          <w:szCs w:val="24"/>
        </w:rPr>
      </w:pPr>
      <w:r w:rsidRPr="00920746">
        <w:rPr>
          <w:rFonts w:ascii="Arial" w:hAnsi="Arial" w:cs="Arial"/>
          <w:sz w:val="24"/>
          <w:szCs w:val="24"/>
        </w:rPr>
        <w:t>Companies which are perceived to be engaged in any other controversial activities</w:t>
      </w:r>
    </w:p>
    <w:p w14:paraId="134010F1" w14:textId="77777777" w:rsidR="00ED6E19" w:rsidRDefault="00ED6E19" w:rsidP="00992ABC">
      <w:pPr>
        <w:spacing w:after="0" w:line="240" w:lineRule="auto"/>
        <w:rPr>
          <w:rFonts w:ascii="Arial" w:hAnsi="Arial" w:cs="Arial"/>
          <w:sz w:val="24"/>
          <w:szCs w:val="24"/>
        </w:rPr>
      </w:pPr>
      <w:r>
        <w:rPr>
          <w:rFonts w:ascii="Arial" w:hAnsi="Arial" w:cs="Arial"/>
          <w:sz w:val="24"/>
          <w:szCs w:val="24"/>
        </w:rPr>
        <w:t>*Entities refers to organisations (corporate, public or charitable), countries, associations (formal or informally constituted) and individuals in position of authority within them.</w:t>
      </w:r>
    </w:p>
    <w:p w14:paraId="134010F2" w14:textId="77777777" w:rsidR="005B6C46" w:rsidRDefault="005B6C46">
      <w:pPr>
        <w:spacing w:after="0" w:line="240" w:lineRule="auto"/>
        <w:rPr>
          <w:rFonts w:ascii="Arial" w:hAnsi="Arial" w:cs="Arial"/>
          <w:sz w:val="24"/>
          <w:szCs w:val="24"/>
        </w:rPr>
      </w:pPr>
      <w:r>
        <w:rPr>
          <w:rFonts w:ascii="Arial" w:hAnsi="Arial" w:cs="Arial"/>
          <w:sz w:val="24"/>
          <w:szCs w:val="24"/>
        </w:rPr>
        <w:br w:type="page"/>
      </w:r>
    </w:p>
    <w:p w14:paraId="134010F3" w14:textId="77777777" w:rsidR="0092479E" w:rsidRPr="0092479E" w:rsidRDefault="00976FC2" w:rsidP="0021187B">
      <w:pPr>
        <w:shd w:val="clear" w:color="auto" w:fill="D9D9D9" w:themeFill="background1" w:themeFillShade="D9"/>
      </w:pPr>
      <w:r w:rsidRPr="005A4D3C">
        <w:rPr>
          <w:rFonts w:ascii="Arial" w:hAnsi="Arial" w:cs="Arial"/>
          <w:b/>
          <w:bCs/>
          <w:sz w:val="24"/>
          <w:szCs w:val="24"/>
        </w:rPr>
        <w:lastRenderedPageBreak/>
        <w:t xml:space="preserve">APPENDIX </w:t>
      </w:r>
      <w:r w:rsidR="00B60F7C" w:rsidRPr="00B60F7C">
        <w:rPr>
          <w:rFonts w:ascii="Arial" w:hAnsi="Arial" w:cs="Arial"/>
          <w:b/>
          <w:bCs/>
          <w:sz w:val="24"/>
          <w:szCs w:val="24"/>
        </w:rPr>
        <w:t>ii:</w:t>
      </w:r>
      <w:r w:rsidRPr="005A4D3C">
        <w:rPr>
          <w:rFonts w:ascii="Arial" w:hAnsi="Arial" w:cs="Arial"/>
          <w:b/>
          <w:bCs/>
          <w:sz w:val="24"/>
          <w:szCs w:val="24"/>
        </w:rPr>
        <w:t xml:space="preserve"> </w:t>
      </w:r>
      <w:r w:rsidR="00B60F7C">
        <w:rPr>
          <w:rFonts w:ascii="Arial" w:hAnsi="Arial" w:cs="Arial"/>
          <w:b/>
          <w:bCs/>
          <w:sz w:val="24"/>
          <w:szCs w:val="24"/>
        </w:rPr>
        <w:t>BENEFITS FOR SUPPORT</w:t>
      </w:r>
      <w:r w:rsidR="00B75BC3">
        <w:rPr>
          <w:rFonts w:ascii="Arial" w:hAnsi="Arial" w:cs="Arial"/>
          <w:b/>
          <w:bCs/>
          <w:sz w:val="24"/>
          <w:szCs w:val="24"/>
        </w:rPr>
        <w:t>ER</w:t>
      </w:r>
      <w:r w:rsidR="00B60F7C">
        <w:rPr>
          <w:rFonts w:ascii="Arial" w:hAnsi="Arial" w:cs="Arial"/>
          <w:b/>
          <w:bCs/>
          <w:sz w:val="24"/>
          <w:szCs w:val="24"/>
        </w:rPr>
        <w:t xml:space="preserve">S </w:t>
      </w:r>
    </w:p>
    <w:p w14:paraId="134010F4" w14:textId="77777777" w:rsidR="0092479E" w:rsidRPr="005A4D3C" w:rsidRDefault="0092479E" w:rsidP="005A4D3C">
      <w:pPr>
        <w:shd w:val="clear" w:color="auto" w:fill="D9D9D9" w:themeFill="background1" w:themeFillShade="D9"/>
        <w:rPr>
          <w:rFonts w:ascii="Arial" w:hAnsi="Arial" w:cs="Arial"/>
          <w:sz w:val="24"/>
          <w:szCs w:val="24"/>
        </w:rPr>
      </w:pPr>
      <w:r>
        <w:rPr>
          <w:rFonts w:ascii="Arial" w:hAnsi="Arial" w:cs="Arial"/>
          <w:b/>
          <w:sz w:val="24"/>
          <w:szCs w:val="24"/>
        </w:rPr>
        <w:t>SCOPE AND PURPOSE</w:t>
      </w:r>
    </w:p>
    <w:p w14:paraId="134010F5" w14:textId="77777777" w:rsidR="0092479E" w:rsidRDefault="0092479E" w:rsidP="005A4D3C">
      <w:pPr>
        <w:pStyle w:val="ListParagraph"/>
        <w:numPr>
          <w:ilvl w:val="0"/>
          <w:numId w:val="52"/>
        </w:numPr>
        <w:spacing w:after="0" w:line="240" w:lineRule="auto"/>
        <w:rPr>
          <w:rFonts w:ascii="Arial" w:hAnsi="Arial" w:cs="Arial"/>
          <w:sz w:val="24"/>
          <w:szCs w:val="24"/>
        </w:rPr>
      </w:pPr>
      <w:r w:rsidRPr="0092479E">
        <w:rPr>
          <w:rFonts w:ascii="Arial" w:hAnsi="Arial" w:cs="Arial"/>
          <w:sz w:val="24"/>
          <w:szCs w:val="24"/>
        </w:rPr>
        <w:t>The use of the term “supporters” in this document includes donors, partners, suppliers (where a beneficial relationship exists), sponsors and any other external relationship where benefits may reasonably be applied</w:t>
      </w:r>
      <w:r>
        <w:rPr>
          <w:rFonts w:ascii="Arial" w:hAnsi="Arial" w:cs="Arial"/>
          <w:sz w:val="24"/>
          <w:szCs w:val="24"/>
        </w:rPr>
        <w:t>.</w:t>
      </w:r>
    </w:p>
    <w:p w14:paraId="134010F6" w14:textId="77777777" w:rsidR="0092479E" w:rsidRPr="005A4D3C" w:rsidRDefault="0092479E" w:rsidP="005A4D3C">
      <w:pPr>
        <w:pStyle w:val="ListParagraph"/>
        <w:rPr>
          <w:rFonts w:ascii="Arial" w:hAnsi="Arial" w:cs="Arial"/>
          <w:sz w:val="24"/>
          <w:szCs w:val="24"/>
        </w:rPr>
      </w:pPr>
    </w:p>
    <w:p w14:paraId="134010F7" w14:textId="77777777" w:rsidR="00920746" w:rsidRPr="005A4D3C" w:rsidRDefault="00920746" w:rsidP="005A4D3C">
      <w:pPr>
        <w:pStyle w:val="ListParagraph"/>
        <w:numPr>
          <w:ilvl w:val="0"/>
          <w:numId w:val="52"/>
        </w:numPr>
        <w:spacing w:after="0" w:line="240" w:lineRule="auto"/>
        <w:rPr>
          <w:rFonts w:ascii="Arial" w:hAnsi="Arial" w:cs="Arial"/>
          <w:sz w:val="24"/>
          <w:szCs w:val="24"/>
        </w:rPr>
      </w:pPr>
      <w:r w:rsidRPr="005A4D3C">
        <w:rPr>
          <w:rFonts w:ascii="Arial" w:hAnsi="Arial" w:cs="Arial"/>
          <w:sz w:val="24"/>
          <w:szCs w:val="24"/>
        </w:rPr>
        <w:t xml:space="preserve">It is vital to ensure that benefits offered to any supporter are appropriate, commensurate with the value of the gift and have parity between multiple gift contracts or sponsorship arrangements. Deviations from the list will only be enabled following formal approval by UET. </w:t>
      </w:r>
    </w:p>
    <w:p w14:paraId="134010F8" w14:textId="77777777" w:rsidR="00920746" w:rsidRPr="00920746" w:rsidRDefault="00920746" w:rsidP="00920746">
      <w:pPr>
        <w:spacing w:after="0" w:line="240" w:lineRule="auto"/>
        <w:rPr>
          <w:rFonts w:ascii="Arial" w:hAnsi="Arial" w:cs="Arial"/>
          <w:sz w:val="24"/>
          <w:szCs w:val="24"/>
        </w:rPr>
      </w:pPr>
    </w:p>
    <w:p w14:paraId="134010F9" w14:textId="77777777" w:rsidR="00920746" w:rsidRPr="005A4D3C" w:rsidRDefault="00920746" w:rsidP="005A4D3C">
      <w:pPr>
        <w:pStyle w:val="ListParagraph"/>
        <w:numPr>
          <w:ilvl w:val="0"/>
          <w:numId w:val="52"/>
        </w:numPr>
        <w:spacing w:after="0" w:line="240" w:lineRule="auto"/>
        <w:rPr>
          <w:rFonts w:ascii="Arial" w:hAnsi="Arial" w:cs="Arial"/>
          <w:sz w:val="24"/>
          <w:szCs w:val="24"/>
        </w:rPr>
      </w:pPr>
      <w:r w:rsidRPr="005A4D3C">
        <w:rPr>
          <w:rFonts w:ascii="Arial" w:hAnsi="Arial" w:cs="Arial"/>
          <w:sz w:val="24"/>
          <w:szCs w:val="24"/>
        </w:rPr>
        <w:t>The benefits and any restrictions listed in this appendix will apply to any relationship between BU and an external party, whether an individual, organisation (including companies, charities, statutory parties, grant-making foundations or other form of group) or any other body or representative of a body.</w:t>
      </w:r>
    </w:p>
    <w:p w14:paraId="134010FA" w14:textId="77777777" w:rsidR="00920746" w:rsidRPr="00920746" w:rsidRDefault="00920746" w:rsidP="00920746">
      <w:pPr>
        <w:spacing w:after="0" w:line="240" w:lineRule="auto"/>
        <w:rPr>
          <w:rFonts w:ascii="Arial" w:hAnsi="Arial" w:cs="Arial"/>
          <w:sz w:val="24"/>
          <w:szCs w:val="24"/>
        </w:rPr>
      </w:pPr>
    </w:p>
    <w:p w14:paraId="134010FB" w14:textId="77777777" w:rsidR="00920746" w:rsidRPr="005A4D3C" w:rsidRDefault="00920746" w:rsidP="005A4D3C">
      <w:pPr>
        <w:pStyle w:val="ListParagraph"/>
        <w:numPr>
          <w:ilvl w:val="0"/>
          <w:numId w:val="52"/>
        </w:numPr>
        <w:spacing w:after="0" w:line="240" w:lineRule="auto"/>
        <w:rPr>
          <w:rFonts w:ascii="Arial" w:hAnsi="Arial" w:cs="Arial"/>
          <w:sz w:val="24"/>
          <w:szCs w:val="24"/>
        </w:rPr>
      </w:pPr>
      <w:r w:rsidRPr="005A4D3C">
        <w:rPr>
          <w:rFonts w:ascii="Arial" w:hAnsi="Arial" w:cs="Arial"/>
          <w:sz w:val="24"/>
          <w:szCs w:val="24"/>
        </w:rPr>
        <w:t>It should be noted that any benefits BU decides to award an external party could affect the nature of the relationship legally, for instance by turning a “donation” into “sponsorship”. The nature of the relationship will determine the legal and financial treatment of the gift itself and the benefits (VAT is due on all sponsorship for instance). This paper does not seek to clarify the Charity Commission or HMRC’s treatment of different types of gifts.</w:t>
      </w:r>
    </w:p>
    <w:p w14:paraId="134010FC" w14:textId="77777777" w:rsidR="00920746" w:rsidRPr="00920746" w:rsidRDefault="00920746" w:rsidP="00920746">
      <w:pPr>
        <w:spacing w:after="0" w:line="240" w:lineRule="auto"/>
        <w:rPr>
          <w:rFonts w:ascii="Arial" w:hAnsi="Arial" w:cs="Arial"/>
          <w:sz w:val="24"/>
          <w:szCs w:val="24"/>
        </w:rPr>
      </w:pPr>
    </w:p>
    <w:p w14:paraId="134010FD" w14:textId="77777777" w:rsidR="00920746" w:rsidRDefault="00920746" w:rsidP="005A4D3C">
      <w:pPr>
        <w:pStyle w:val="ListParagraph"/>
        <w:numPr>
          <w:ilvl w:val="0"/>
          <w:numId w:val="52"/>
        </w:numPr>
        <w:spacing w:after="0" w:line="240" w:lineRule="auto"/>
        <w:rPr>
          <w:rFonts w:ascii="Arial" w:hAnsi="Arial" w:cs="Arial"/>
          <w:sz w:val="24"/>
          <w:szCs w:val="24"/>
        </w:rPr>
      </w:pPr>
      <w:r w:rsidRPr="005A4D3C">
        <w:rPr>
          <w:rFonts w:ascii="Arial" w:hAnsi="Arial" w:cs="Arial"/>
          <w:sz w:val="24"/>
          <w:szCs w:val="24"/>
        </w:rPr>
        <w:t xml:space="preserve">This appendix will not detail the appropriate amounts of income expected per benefit as each package of benefits or stewardship measures will vary per project. As BU is a charity it is expected however that Deans / Directors of Professional service will ensure benefits do not cost very much money or put an undue strain on their own department or on other teams. The solicitation statement should be approved by the relevant Dean or Director of Professional Service who will ensure parity with other proposals within their area, and who will ensure that approvals have been sought from the Marketing &amp; Communications Department under any branding guidelines, before proceeding to </w:t>
      </w:r>
      <w:r w:rsidR="005B6C46">
        <w:rPr>
          <w:rFonts w:ascii="Arial" w:hAnsi="Arial" w:cs="Arial"/>
          <w:sz w:val="24"/>
          <w:szCs w:val="24"/>
        </w:rPr>
        <w:t>the Fundraising Team</w:t>
      </w:r>
      <w:r w:rsidRPr="005A4D3C">
        <w:rPr>
          <w:rFonts w:ascii="Arial" w:hAnsi="Arial" w:cs="Arial"/>
          <w:sz w:val="24"/>
          <w:szCs w:val="24"/>
        </w:rPr>
        <w:t xml:space="preserve"> for formal approval. The subsequent Contract Authorisation Form (CAF) process will ensure that legal and VAT requirements are satisfied.</w:t>
      </w:r>
    </w:p>
    <w:p w14:paraId="134010FE" w14:textId="77777777" w:rsidR="00A74238" w:rsidRPr="00A74238" w:rsidRDefault="00A74238" w:rsidP="00A74238">
      <w:pPr>
        <w:pStyle w:val="ListParagraph"/>
        <w:rPr>
          <w:rFonts w:ascii="Arial" w:hAnsi="Arial" w:cs="Arial"/>
          <w:sz w:val="24"/>
          <w:szCs w:val="24"/>
        </w:rPr>
      </w:pPr>
    </w:p>
    <w:p w14:paraId="134010FF" w14:textId="77777777" w:rsidR="00A74238" w:rsidRDefault="00A74238" w:rsidP="005A4D3C">
      <w:pPr>
        <w:pStyle w:val="ListParagraph"/>
        <w:numPr>
          <w:ilvl w:val="0"/>
          <w:numId w:val="52"/>
        </w:numPr>
        <w:spacing w:after="0" w:line="240" w:lineRule="auto"/>
        <w:rPr>
          <w:rFonts w:ascii="Arial" w:hAnsi="Arial" w:cs="Arial"/>
          <w:sz w:val="24"/>
          <w:szCs w:val="24"/>
        </w:rPr>
      </w:pPr>
      <w:r>
        <w:rPr>
          <w:rFonts w:ascii="Arial" w:hAnsi="Arial" w:cs="Arial"/>
          <w:sz w:val="24"/>
          <w:szCs w:val="24"/>
        </w:rPr>
        <w:t>Please note that all sponsorship arrangements must comply with the Sponsorship Policy and Procedure.</w:t>
      </w:r>
    </w:p>
    <w:p w14:paraId="13401100" w14:textId="77777777" w:rsidR="00BE0456" w:rsidRDefault="00BE0456" w:rsidP="00920746">
      <w:pPr>
        <w:spacing w:after="0" w:line="240" w:lineRule="auto"/>
        <w:rPr>
          <w:rFonts w:ascii="Arial" w:hAnsi="Arial" w:cs="Arial"/>
          <w:sz w:val="24"/>
          <w:szCs w:val="24"/>
        </w:rPr>
      </w:pPr>
    </w:p>
    <w:p w14:paraId="13401101" w14:textId="77777777" w:rsidR="00A74238" w:rsidRDefault="00A74238" w:rsidP="00920746">
      <w:pPr>
        <w:spacing w:after="0" w:line="240" w:lineRule="auto"/>
        <w:rPr>
          <w:rFonts w:ascii="Arial" w:hAnsi="Arial" w:cs="Arial"/>
          <w:sz w:val="24"/>
          <w:szCs w:val="24"/>
        </w:rPr>
      </w:pPr>
    </w:p>
    <w:p w14:paraId="13401102" w14:textId="77777777" w:rsidR="00A74238" w:rsidRDefault="00A74238" w:rsidP="00920746">
      <w:pPr>
        <w:spacing w:after="0" w:line="240" w:lineRule="auto"/>
        <w:rPr>
          <w:rFonts w:ascii="Arial" w:hAnsi="Arial" w:cs="Arial"/>
          <w:sz w:val="24"/>
          <w:szCs w:val="24"/>
        </w:rPr>
      </w:pPr>
    </w:p>
    <w:p w14:paraId="13401103" w14:textId="77777777" w:rsidR="00A74238" w:rsidRDefault="00A74238" w:rsidP="00920746">
      <w:pPr>
        <w:spacing w:after="0" w:line="240" w:lineRule="auto"/>
        <w:rPr>
          <w:rFonts w:ascii="Arial" w:hAnsi="Arial" w:cs="Arial"/>
          <w:sz w:val="24"/>
          <w:szCs w:val="24"/>
        </w:rPr>
      </w:pPr>
    </w:p>
    <w:p w14:paraId="13401104" w14:textId="77777777" w:rsidR="00A74238" w:rsidRDefault="00A74238" w:rsidP="00920746">
      <w:pPr>
        <w:spacing w:after="0" w:line="240" w:lineRule="auto"/>
        <w:rPr>
          <w:rFonts w:ascii="Arial" w:hAnsi="Arial" w:cs="Arial"/>
          <w:sz w:val="24"/>
          <w:szCs w:val="24"/>
        </w:rPr>
      </w:pPr>
    </w:p>
    <w:p w14:paraId="13401105" w14:textId="77777777" w:rsidR="00B75BC3" w:rsidRDefault="00B75BC3" w:rsidP="00920746">
      <w:pPr>
        <w:spacing w:after="0" w:line="240" w:lineRule="auto"/>
        <w:rPr>
          <w:rFonts w:ascii="Arial" w:hAnsi="Arial" w:cs="Arial"/>
          <w:sz w:val="24"/>
          <w:szCs w:val="24"/>
        </w:rPr>
      </w:pPr>
    </w:p>
    <w:p w14:paraId="13401106" w14:textId="77777777" w:rsidR="00211DCB" w:rsidRDefault="00211DCB" w:rsidP="00920746">
      <w:pPr>
        <w:spacing w:after="0" w:line="240" w:lineRule="auto"/>
        <w:rPr>
          <w:rFonts w:ascii="Arial" w:hAnsi="Arial" w:cs="Arial"/>
          <w:sz w:val="24"/>
          <w:szCs w:val="24"/>
        </w:rPr>
      </w:pPr>
    </w:p>
    <w:p w14:paraId="13401107" w14:textId="77777777" w:rsidR="00211DCB" w:rsidRPr="00920746" w:rsidRDefault="00211DCB" w:rsidP="00920746">
      <w:pPr>
        <w:spacing w:after="0" w:line="240" w:lineRule="auto"/>
        <w:rPr>
          <w:rFonts w:ascii="Arial" w:hAnsi="Arial" w:cs="Arial"/>
          <w:sz w:val="24"/>
          <w:szCs w:val="24"/>
        </w:rPr>
      </w:pPr>
    </w:p>
    <w:p w14:paraId="13401108" w14:textId="77777777" w:rsidR="00920746" w:rsidRPr="00920746" w:rsidRDefault="00920746" w:rsidP="005A4D3C">
      <w:pPr>
        <w:shd w:val="clear" w:color="auto" w:fill="D9D9D9" w:themeFill="background1" w:themeFillShade="D9"/>
        <w:spacing w:after="0" w:line="240" w:lineRule="auto"/>
        <w:rPr>
          <w:rFonts w:ascii="Arial" w:hAnsi="Arial" w:cs="Arial"/>
          <w:b/>
          <w:sz w:val="24"/>
          <w:szCs w:val="24"/>
        </w:rPr>
      </w:pPr>
      <w:r w:rsidRPr="00920746">
        <w:rPr>
          <w:rFonts w:ascii="Arial" w:hAnsi="Arial" w:cs="Arial"/>
          <w:b/>
          <w:sz w:val="24"/>
          <w:szCs w:val="24"/>
        </w:rPr>
        <w:lastRenderedPageBreak/>
        <w:t>Benefits which CANNOT be offered in return for a gift (whether a philanthropic donation, a gift in kind or sponsorship)</w:t>
      </w:r>
    </w:p>
    <w:p w14:paraId="13401109" w14:textId="77777777" w:rsidR="00920746" w:rsidRPr="00920746" w:rsidRDefault="00920746" w:rsidP="00920746">
      <w:pPr>
        <w:spacing w:after="0" w:line="240" w:lineRule="auto"/>
        <w:rPr>
          <w:rFonts w:ascii="Arial" w:hAnsi="Arial" w:cs="Arial"/>
          <w:b/>
          <w:sz w:val="24"/>
          <w:szCs w:val="24"/>
        </w:rPr>
      </w:pPr>
    </w:p>
    <w:p w14:paraId="1340110A" w14:textId="77777777" w:rsidR="00920746" w:rsidRPr="006A2CF8" w:rsidRDefault="00920746" w:rsidP="006A2CF8">
      <w:pPr>
        <w:spacing w:after="0" w:line="240" w:lineRule="auto"/>
        <w:rPr>
          <w:rFonts w:ascii="Arial" w:hAnsi="Arial" w:cs="Arial"/>
          <w:sz w:val="24"/>
          <w:szCs w:val="24"/>
        </w:rPr>
      </w:pPr>
      <w:r w:rsidRPr="006A2CF8">
        <w:rPr>
          <w:rFonts w:ascii="Arial" w:hAnsi="Arial" w:cs="Arial"/>
          <w:sz w:val="24"/>
          <w:szCs w:val="24"/>
        </w:rPr>
        <w:t xml:space="preserve">There are certain benefits which BU will </w:t>
      </w:r>
      <w:r w:rsidRPr="006A2CF8">
        <w:rPr>
          <w:rFonts w:ascii="Arial" w:hAnsi="Arial" w:cs="Arial"/>
          <w:b/>
          <w:sz w:val="24"/>
          <w:szCs w:val="24"/>
          <w:u w:val="single"/>
        </w:rPr>
        <w:t>never</w:t>
      </w:r>
      <w:r w:rsidRPr="006A2CF8">
        <w:rPr>
          <w:rFonts w:ascii="Arial" w:hAnsi="Arial" w:cs="Arial"/>
          <w:sz w:val="24"/>
          <w:szCs w:val="24"/>
        </w:rPr>
        <w:t xml:space="preserve"> offer to supporters, regardless of any gift or proposition. These include:</w:t>
      </w:r>
    </w:p>
    <w:p w14:paraId="1340110B" w14:textId="77777777" w:rsidR="0092479E" w:rsidRPr="005A4D3C" w:rsidRDefault="0092479E" w:rsidP="005A4D3C">
      <w:pPr>
        <w:pStyle w:val="ListParagraph"/>
        <w:spacing w:after="0" w:line="240" w:lineRule="auto"/>
        <w:rPr>
          <w:rFonts w:ascii="Arial" w:hAnsi="Arial" w:cs="Arial"/>
          <w:sz w:val="24"/>
          <w:szCs w:val="24"/>
        </w:rPr>
      </w:pPr>
    </w:p>
    <w:p w14:paraId="1340110C" w14:textId="77777777" w:rsidR="0092479E" w:rsidRDefault="00920746" w:rsidP="00A74238">
      <w:pPr>
        <w:numPr>
          <w:ilvl w:val="0"/>
          <w:numId w:val="9"/>
        </w:numPr>
        <w:autoSpaceDE w:val="0"/>
        <w:autoSpaceDN w:val="0"/>
        <w:adjustRightInd w:val="0"/>
        <w:spacing w:after="0" w:line="240" w:lineRule="auto"/>
        <w:ind w:left="709"/>
        <w:rPr>
          <w:rFonts w:ascii="Arial" w:eastAsia="Times New Roman" w:hAnsi="Arial" w:cs="Arial"/>
          <w:sz w:val="24"/>
          <w:szCs w:val="24"/>
        </w:rPr>
      </w:pPr>
      <w:r w:rsidRPr="00920746">
        <w:rPr>
          <w:rFonts w:ascii="Arial" w:eastAsia="Times New Roman" w:hAnsi="Arial" w:cs="Arial"/>
          <w:sz w:val="24"/>
          <w:szCs w:val="24"/>
          <w:lang w:eastAsia="en-GB"/>
        </w:rPr>
        <w:t>Honorary Doctorates, Visiting Professorships or any other honorary title or academic qualification. Donors</w:t>
      </w:r>
      <w:r w:rsidR="00A615D5">
        <w:rPr>
          <w:rFonts w:ascii="Arial" w:eastAsia="Times New Roman" w:hAnsi="Arial" w:cs="Arial"/>
          <w:sz w:val="24"/>
          <w:szCs w:val="24"/>
          <w:lang w:eastAsia="en-GB"/>
        </w:rPr>
        <w:t>/sponsors</w:t>
      </w:r>
      <w:r w:rsidRPr="00920746">
        <w:rPr>
          <w:rFonts w:ascii="Arial" w:eastAsia="Times New Roman" w:hAnsi="Arial" w:cs="Arial"/>
          <w:sz w:val="24"/>
          <w:szCs w:val="24"/>
          <w:lang w:eastAsia="en-GB"/>
        </w:rPr>
        <w:t xml:space="preserve"> to </w:t>
      </w:r>
      <w:r w:rsidR="002168B7">
        <w:rPr>
          <w:rFonts w:ascii="Arial" w:eastAsia="Times New Roman" w:hAnsi="Arial" w:cs="Arial"/>
          <w:sz w:val="24"/>
          <w:szCs w:val="24"/>
          <w:lang w:eastAsia="en-GB"/>
        </w:rPr>
        <w:t>BU</w:t>
      </w:r>
      <w:r w:rsidRPr="00920746">
        <w:rPr>
          <w:rFonts w:ascii="Arial" w:eastAsia="Times New Roman" w:hAnsi="Arial" w:cs="Arial"/>
          <w:sz w:val="24"/>
          <w:szCs w:val="24"/>
          <w:lang w:eastAsia="en-GB"/>
        </w:rPr>
        <w:t xml:space="preserve"> will not be excluded from receiving qualifications (whether honorary or otherwise) but the </w:t>
      </w:r>
      <w:r w:rsidR="00A615D5">
        <w:rPr>
          <w:rFonts w:ascii="Arial" w:hAnsi="Arial" w:cs="Arial"/>
          <w:sz w:val="24"/>
          <w:szCs w:val="24"/>
        </w:rPr>
        <w:t>fundraising income received</w:t>
      </w:r>
      <w:r w:rsidRPr="00920746">
        <w:rPr>
          <w:rFonts w:ascii="Arial" w:eastAsia="Times New Roman" w:hAnsi="Arial" w:cs="Arial"/>
          <w:sz w:val="24"/>
          <w:szCs w:val="24"/>
          <w:lang w:eastAsia="en-GB"/>
        </w:rPr>
        <w:t xml:space="preserve"> will have no bearing on the process the individual will have to undertake in order to receive a qualification</w:t>
      </w:r>
      <w:r w:rsidR="00B75BC3">
        <w:rPr>
          <w:rFonts w:ascii="Arial" w:eastAsia="Times New Roman" w:hAnsi="Arial" w:cs="Arial"/>
          <w:sz w:val="24"/>
          <w:szCs w:val="24"/>
          <w:lang w:eastAsia="en-GB"/>
        </w:rPr>
        <w:t xml:space="preserve"> or title</w:t>
      </w:r>
      <w:r w:rsidRPr="00920746">
        <w:rPr>
          <w:rFonts w:ascii="Arial" w:eastAsia="Times New Roman" w:hAnsi="Arial" w:cs="Arial"/>
          <w:sz w:val="24"/>
          <w:szCs w:val="24"/>
          <w:lang w:eastAsia="en-GB"/>
        </w:rPr>
        <w:t xml:space="preserve">. </w:t>
      </w:r>
    </w:p>
    <w:p w14:paraId="1340110D" w14:textId="77777777" w:rsidR="00A74238" w:rsidRPr="00920746" w:rsidRDefault="00A74238" w:rsidP="00A74238">
      <w:pPr>
        <w:autoSpaceDE w:val="0"/>
        <w:autoSpaceDN w:val="0"/>
        <w:adjustRightInd w:val="0"/>
        <w:spacing w:after="0" w:line="240" w:lineRule="auto"/>
        <w:ind w:left="709"/>
        <w:rPr>
          <w:rFonts w:ascii="Arial" w:eastAsia="Times New Roman" w:hAnsi="Arial" w:cs="Arial"/>
          <w:sz w:val="24"/>
          <w:szCs w:val="24"/>
        </w:rPr>
      </w:pPr>
    </w:p>
    <w:p w14:paraId="1340110E" w14:textId="77777777" w:rsidR="00920746" w:rsidRDefault="00920746" w:rsidP="00EE0542">
      <w:pPr>
        <w:numPr>
          <w:ilvl w:val="0"/>
          <w:numId w:val="6"/>
        </w:numPr>
        <w:spacing w:after="0" w:line="240" w:lineRule="auto"/>
        <w:ind w:left="709"/>
        <w:rPr>
          <w:rFonts w:ascii="Arial" w:eastAsia="Times New Roman" w:hAnsi="Arial" w:cs="Arial"/>
          <w:sz w:val="24"/>
          <w:szCs w:val="24"/>
          <w:lang w:eastAsia="en-GB"/>
        </w:rPr>
      </w:pPr>
      <w:r w:rsidRPr="00920746">
        <w:rPr>
          <w:rFonts w:ascii="Arial" w:eastAsia="Times New Roman" w:hAnsi="Arial" w:cs="Arial"/>
          <w:sz w:val="24"/>
          <w:szCs w:val="24"/>
          <w:lang w:eastAsia="en-GB"/>
        </w:rPr>
        <w:t>Preferential treatment for themselves or somebody they know with regards to future, current or past academic study at the University</w:t>
      </w:r>
      <w:r w:rsidR="00695462">
        <w:rPr>
          <w:rFonts w:ascii="Arial" w:eastAsia="Times New Roman" w:hAnsi="Arial" w:cs="Arial"/>
          <w:sz w:val="24"/>
          <w:szCs w:val="24"/>
          <w:lang w:eastAsia="en-GB"/>
        </w:rPr>
        <w:t>.</w:t>
      </w:r>
    </w:p>
    <w:p w14:paraId="1340110F" w14:textId="77777777" w:rsidR="0092479E" w:rsidRPr="00920746" w:rsidRDefault="0092479E" w:rsidP="005A4D3C">
      <w:pPr>
        <w:spacing w:after="0" w:line="240" w:lineRule="auto"/>
        <w:ind w:left="709"/>
        <w:rPr>
          <w:rFonts w:ascii="Arial" w:eastAsia="Times New Roman" w:hAnsi="Arial" w:cs="Arial"/>
          <w:sz w:val="24"/>
          <w:szCs w:val="24"/>
          <w:lang w:eastAsia="en-GB"/>
        </w:rPr>
      </w:pPr>
    </w:p>
    <w:p w14:paraId="13401110" w14:textId="77777777" w:rsidR="00920746" w:rsidRDefault="00920746" w:rsidP="00EE0542">
      <w:pPr>
        <w:numPr>
          <w:ilvl w:val="0"/>
          <w:numId w:val="6"/>
        </w:numPr>
        <w:spacing w:after="0" w:line="240" w:lineRule="auto"/>
        <w:ind w:left="709"/>
        <w:rPr>
          <w:rFonts w:ascii="Arial" w:eastAsia="Times New Roman" w:hAnsi="Arial" w:cs="Arial"/>
          <w:sz w:val="24"/>
          <w:szCs w:val="24"/>
          <w:lang w:eastAsia="en-GB"/>
        </w:rPr>
      </w:pPr>
      <w:r w:rsidRPr="00920746">
        <w:rPr>
          <w:rFonts w:ascii="Arial" w:eastAsia="Times New Roman" w:hAnsi="Arial" w:cs="Arial"/>
          <w:sz w:val="24"/>
          <w:szCs w:val="24"/>
          <w:lang w:eastAsia="en-GB"/>
        </w:rPr>
        <w:t xml:space="preserve">Input into the content or delivery of existing courses at the University (this does not include research activity or appropriate professional courses that the </w:t>
      </w:r>
      <w:r w:rsidR="00A615D5">
        <w:rPr>
          <w:rFonts w:ascii="Arial" w:eastAsia="Times New Roman" w:hAnsi="Arial" w:cs="Arial"/>
          <w:sz w:val="24"/>
          <w:szCs w:val="24"/>
          <w:lang w:eastAsia="en-GB"/>
        </w:rPr>
        <w:t>supporter</w:t>
      </w:r>
      <w:r w:rsidRPr="00920746">
        <w:rPr>
          <w:rFonts w:ascii="Arial" w:eastAsia="Times New Roman" w:hAnsi="Arial" w:cs="Arial"/>
          <w:sz w:val="24"/>
          <w:szCs w:val="24"/>
          <w:lang w:eastAsia="en-GB"/>
        </w:rPr>
        <w:t xml:space="preserve"> may be funding including CPD, NHS qualifications and others leading to an industry accepted qualification)</w:t>
      </w:r>
      <w:r w:rsidR="00695462">
        <w:rPr>
          <w:rFonts w:ascii="Arial" w:eastAsia="Times New Roman" w:hAnsi="Arial" w:cs="Arial"/>
          <w:sz w:val="24"/>
          <w:szCs w:val="24"/>
          <w:lang w:eastAsia="en-GB"/>
        </w:rPr>
        <w:t>.</w:t>
      </w:r>
    </w:p>
    <w:p w14:paraId="13401111" w14:textId="77777777" w:rsidR="0092479E" w:rsidRPr="00920746" w:rsidRDefault="0092479E" w:rsidP="005A4D3C">
      <w:pPr>
        <w:spacing w:after="0" w:line="240" w:lineRule="auto"/>
        <w:rPr>
          <w:rFonts w:ascii="Arial" w:eastAsia="Times New Roman" w:hAnsi="Arial" w:cs="Arial"/>
          <w:sz w:val="24"/>
          <w:szCs w:val="24"/>
          <w:lang w:eastAsia="en-GB"/>
        </w:rPr>
      </w:pPr>
    </w:p>
    <w:p w14:paraId="13401112" w14:textId="77777777" w:rsidR="0092479E" w:rsidRDefault="00920746" w:rsidP="0092479E">
      <w:pPr>
        <w:numPr>
          <w:ilvl w:val="0"/>
          <w:numId w:val="6"/>
        </w:numPr>
        <w:spacing w:after="0" w:line="240" w:lineRule="auto"/>
        <w:ind w:left="709"/>
        <w:rPr>
          <w:rFonts w:ascii="Arial" w:eastAsia="Times New Roman" w:hAnsi="Arial" w:cs="Arial"/>
          <w:sz w:val="24"/>
          <w:szCs w:val="24"/>
          <w:lang w:eastAsia="en-GB"/>
        </w:rPr>
      </w:pPr>
      <w:r w:rsidRPr="00920746">
        <w:rPr>
          <w:rFonts w:ascii="Arial" w:eastAsia="Times New Roman" w:hAnsi="Arial" w:cs="Arial"/>
          <w:sz w:val="24"/>
          <w:szCs w:val="24"/>
          <w:lang w:eastAsia="en-GB"/>
        </w:rPr>
        <w:t xml:space="preserve">Use of </w:t>
      </w:r>
      <w:r w:rsidR="002168B7">
        <w:rPr>
          <w:rFonts w:ascii="Arial" w:eastAsia="Times New Roman" w:hAnsi="Arial" w:cs="Arial"/>
          <w:sz w:val="24"/>
          <w:szCs w:val="24"/>
          <w:lang w:eastAsia="en-GB"/>
        </w:rPr>
        <w:t>BU’s</w:t>
      </w:r>
      <w:r w:rsidRPr="00920746">
        <w:rPr>
          <w:rFonts w:ascii="Arial" w:eastAsia="Times New Roman" w:hAnsi="Arial" w:cs="Arial"/>
          <w:sz w:val="24"/>
          <w:szCs w:val="24"/>
          <w:lang w:eastAsia="en-GB"/>
        </w:rPr>
        <w:t xml:space="preserve"> intellectual property (including logos or trademarks) to promote their business or activities without express permission of </w:t>
      </w:r>
      <w:r w:rsidR="002168B7">
        <w:rPr>
          <w:rFonts w:ascii="Arial" w:eastAsia="Times New Roman" w:hAnsi="Arial" w:cs="Arial"/>
          <w:sz w:val="24"/>
          <w:szCs w:val="24"/>
          <w:lang w:eastAsia="en-GB"/>
        </w:rPr>
        <w:t>BU</w:t>
      </w:r>
      <w:r w:rsidRPr="00920746">
        <w:rPr>
          <w:rFonts w:ascii="Arial" w:eastAsia="Times New Roman" w:hAnsi="Arial" w:cs="Arial"/>
          <w:sz w:val="24"/>
          <w:szCs w:val="24"/>
          <w:lang w:eastAsia="en-GB"/>
        </w:rPr>
        <w:t xml:space="preserve"> and a legal agreement in place to reflect this</w:t>
      </w:r>
      <w:r w:rsidR="00695462">
        <w:rPr>
          <w:rFonts w:ascii="Arial" w:eastAsia="Times New Roman" w:hAnsi="Arial" w:cs="Arial"/>
          <w:sz w:val="24"/>
          <w:szCs w:val="24"/>
          <w:lang w:eastAsia="en-GB"/>
        </w:rPr>
        <w:t>.</w:t>
      </w:r>
    </w:p>
    <w:p w14:paraId="13401113" w14:textId="77777777" w:rsidR="0092479E" w:rsidRPr="0092479E" w:rsidRDefault="0092479E" w:rsidP="005A4D3C">
      <w:pPr>
        <w:spacing w:after="0" w:line="240" w:lineRule="auto"/>
        <w:rPr>
          <w:rFonts w:ascii="Arial" w:eastAsia="Times New Roman" w:hAnsi="Arial" w:cs="Arial"/>
          <w:sz w:val="24"/>
          <w:szCs w:val="24"/>
          <w:lang w:eastAsia="en-GB"/>
        </w:rPr>
      </w:pPr>
    </w:p>
    <w:p w14:paraId="13401114" w14:textId="77777777" w:rsidR="00920746" w:rsidRPr="00920746" w:rsidRDefault="00920746" w:rsidP="00EE0542">
      <w:pPr>
        <w:numPr>
          <w:ilvl w:val="0"/>
          <w:numId w:val="6"/>
        </w:numPr>
        <w:spacing w:after="0" w:line="240" w:lineRule="auto"/>
        <w:ind w:left="709"/>
        <w:rPr>
          <w:rFonts w:ascii="Arial" w:eastAsia="Times New Roman" w:hAnsi="Arial" w:cs="Arial"/>
          <w:sz w:val="24"/>
          <w:szCs w:val="24"/>
          <w:lang w:eastAsia="en-GB"/>
        </w:rPr>
      </w:pPr>
      <w:r w:rsidRPr="00920746">
        <w:rPr>
          <w:rFonts w:ascii="Arial" w:eastAsia="Times New Roman" w:hAnsi="Arial" w:cs="Arial"/>
          <w:sz w:val="24"/>
          <w:szCs w:val="24"/>
          <w:lang w:eastAsia="en-GB"/>
        </w:rPr>
        <w:t>Access to the alumni or student databases</w:t>
      </w:r>
      <w:r w:rsidR="00B75BC3">
        <w:rPr>
          <w:rFonts w:ascii="Arial" w:eastAsia="Times New Roman" w:hAnsi="Arial" w:cs="Arial"/>
          <w:sz w:val="24"/>
          <w:szCs w:val="24"/>
          <w:lang w:eastAsia="en-GB"/>
        </w:rPr>
        <w:t>.</w:t>
      </w:r>
    </w:p>
    <w:p w14:paraId="13401115" w14:textId="77777777" w:rsidR="00920746" w:rsidRPr="00920746" w:rsidRDefault="00920746" w:rsidP="00920746">
      <w:pPr>
        <w:spacing w:after="0" w:line="240" w:lineRule="auto"/>
        <w:ind w:left="709"/>
        <w:rPr>
          <w:rFonts w:ascii="Arial" w:eastAsia="Times New Roman" w:hAnsi="Arial" w:cs="Arial"/>
          <w:sz w:val="24"/>
          <w:szCs w:val="24"/>
          <w:lang w:eastAsia="en-GB"/>
        </w:rPr>
      </w:pPr>
    </w:p>
    <w:p w14:paraId="13401116" w14:textId="77777777" w:rsidR="00920746" w:rsidRPr="00920746" w:rsidRDefault="00920746" w:rsidP="005A4D3C">
      <w:pPr>
        <w:shd w:val="clear" w:color="auto" w:fill="D9D9D9" w:themeFill="background1" w:themeFillShade="D9"/>
        <w:spacing w:after="0" w:line="240" w:lineRule="auto"/>
        <w:rPr>
          <w:rFonts w:ascii="Arial" w:hAnsi="Arial" w:cs="Arial"/>
          <w:b/>
          <w:sz w:val="24"/>
          <w:szCs w:val="24"/>
        </w:rPr>
      </w:pPr>
      <w:r w:rsidRPr="00920746">
        <w:rPr>
          <w:rFonts w:ascii="Arial" w:hAnsi="Arial" w:cs="Arial"/>
          <w:b/>
          <w:sz w:val="24"/>
          <w:szCs w:val="24"/>
        </w:rPr>
        <w:t>Benefits which CAN be offered</w:t>
      </w:r>
    </w:p>
    <w:p w14:paraId="13401117" w14:textId="77777777" w:rsidR="00920746" w:rsidRPr="00920746" w:rsidRDefault="00920746" w:rsidP="00920746">
      <w:pPr>
        <w:spacing w:after="0" w:line="240" w:lineRule="auto"/>
        <w:rPr>
          <w:rFonts w:ascii="Arial" w:hAnsi="Arial" w:cs="Arial"/>
          <w:b/>
          <w:sz w:val="24"/>
          <w:szCs w:val="24"/>
        </w:rPr>
      </w:pPr>
    </w:p>
    <w:p w14:paraId="13401118" w14:textId="77777777" w:rsidR="0092479E" w:rsidRDefault="0092479E" w:rsidP="00BE0456">
      <w:pPr>
        <w:pStyle w:val="ListParagraph"/>
        <w:numPr>
          <w:ilvl w:val="0"/>
          <w:numId w:val="54"/>
        </w:numPr>
        <w:spacing w:after="0" w:line="240" w:lineRule="auto"/>
        <w:rPr>
          <w:rFonts w:ascii="Arial" w:hAnsi="Arial" w:cs="Arial"/>
          <w:sz w:val="24"/>
          <w:szCs w:val="24"/>
        </w:rPr>
      </w:pPr>
      <w:r>
        <w:rPr>
          <w:rFonts w:ascii="Arial" w:hAnsi="Arial" w:cs="Arial"/>
          <w:sz w:val="24"/>
          <w:szCs w:val="24"/>
        </w:rPr>
        <w:t xml:space="preserve">BU has approved </w:t>
      </w:r>
      <w:r w:rsidR="00920746" w:rsidRPr="005A4D3C">
        <w:rPr>
          <w:rFonts w:ascii="Arial" w:hAnsi="Arial" w:cs="Arial"/>
          <w:sz w:val="24"/>
          <w:szCs w:val="24"/>
        </w:rPr>
        <w:t xml:space="preserve">the following benefits as suitable for supporters. </w:t>
      </w:r>
    </w:p>
    <w:p w14:paraId="13401119" w14:textId="77777777" w:rsidR="0092479E" w:rsidRDefault="0092479E" w:rsidP="005A4D3C">
      <w:pPr>
        <w:pStyle w:val="ListParagraph"/>
        <w:spacing w:after="0" w:line="240" w:lineRule="auto"/>
        <w:rPr>
          <w:rFonts w:ascii="Arial" w:hAnsi="Arial" w:cs="Arial"/>
          <w:sz w:val="24"/>
          <w:szCs w:val="24"/>
        </w:rPr>
      </w:pPr>
    </w:p>
    <w:p w14:paraId="1340111A" w14:textId="77777777" w:rsidR="00920746" w:rsidRPr="005A4D3C" w:rsidRDefault="00920746" w:rsidP="00BE0456">
      <w:pPr>
        <w:pStyle w:val="ListParagraph"/>
        <w:numPr>
          <w:ilvl w:val="0"/>
          <w:numId w:val="54"/>
        </w:numPr>
        <w:spacing w:after="0" w:line="240" w:lineRule="auto"/>
        <w:rPr>
          <w:rFonts w:ascii="Arial" w:hAnsi="Arial" w:cs="Arial"/>
          <w:sz w:val="24"/>
          <w:szCs w:val="24"/>
        </w:rPr>
      </w:pPr>
      <w:r w:rsidRPr="005A4D3C">
        <w:rPr>
          <w:rFonts w:ascii="Arial" w:hAnsi="Arial" w:cs="Arial"/>
          <w:sz w:val="24"/>
          <w:szCs w:val="24"/>
        </w:rPr>
        <w:t>It is intended that a package of benefits, drawn from this list and commensurate with the value of the gift and parity with other gifts, be developed for each project</w:t>
      </w:r>
      <w:r w:rsidR="0092479E">
        <w:rPr>
          <w:rFonts w:ascii="Arial" w:hAnsi="Arial" w:cs="Arial"/>
          <w:sz w:val="24"/>
          <w:szCs w:val="24"/>
        </w:rPr>
        <w:t>.</w:t>
      </w:r>
      <w:r w:rsidRPr="005A4D3C">
        <w:rPr>
          <w:rFonts w:ascii="Arial" w:hAnsi="Arial" w:cs="Arial"/>
          <w:sz w:val="24"/>
          <w:szCs w:val="24"/>
        </w:rPr>
        <w:t xml:space="preserve"> It is not intended that the whole list is offered.</w:t>
      </w:r>
    </w:p>
    <w:p w14:paraId="1340111B" w14:textId="77777777" w:rsidR="00920746" w:rsidRPr="00920746" w:rsidRDefault="00920746" w:rsidP="00920746">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6814"/>
      </w:tblGrid>
      <w:tr w:rsidR="00920746" w:rsidRPr="00920746" w14:paraId="1340111E" w14:textId="77777777" w:rsidTr="00920746">
        <w:tc>
          <w:tcPr>
            <w:tcW w:w="2518" w:type="dxa"/>
            <w:shd w:val="clear" w:color="auto" w:fill="auto"/>
          </w:tcPr>
          <w:p w14:paraId="1340111C" w14:textId="77777777" w:rsidR="00920746" w:rsidRPr="00920746" w:rsidRDefault="00920746" w:rsidP="00920746">
            <w:pPr>
              <w:spacing w:after="0" w:line="240" w:lineRule="auto"/>
              <w:rPr>
                <w:rFonts w:ascii="Arial" w:hAnsi="Arial" w:cs="Arial"/>
                <w:b/>
                <w:sz w:val="24"/>
                <w:szCs w:val="24"/>
              </w:rPr>
            </w:pPr>
            <w:r w:rsidRPr="00920746">
              <w:rPr>
                <w:rFonts w:ascii="Arial" w:hAnsi="Arial" w:cs="Arial"/>
                <w:b/>
                <w:sz w:val="24"/>
                <w:szCs w:val="24"/>
              </w:rPr>
              <w:t>Project / Purpose</w:t>
            </w:r>
          </w:p>
        </w:tc>
        <w:tc>
          <w:tcPr>
            <w:tcW w:w="7339" w:type="dxa"/>
            <w:shd w:val="clear" w:color="auto" w:fill="auto"/>
          </w:tcPr>
          <w:p w14:paraId="1340111D" w14:textId="77777777" w:rsidR="00920746" w:rsidRPr="00920746" w:rsidRDefault="00920746" w:rsidP="00920746">
            <w:pPr>
              <w:spacing w:after="0" w:line="240" w:lineRule="auto"/>
              <w:rPr>
                <w:rFonts w:ascii="Arial" w:hAnsi="Arial" w:cs="Arial"/>
                <w:b/>
                <w:sz w:val="24"/>
                <w:szCs w:val="24"/>
              </w:rPr>
            </w:pPr>
            <w:r w:rsidRPr="00920746">
              <w:rPr>
                <w:rFonts w:ascii="Arial" w:hAnsi="Arial" w:cs="Arial"/>
                <w:b/>
                <w:sz w:val="24"/>
                <w:szCs w:val="24"/>
              </w:rPr>
              <w:t>Benefits</w:t>
            </w:r>
          </w:p>
        </w:tc>
      </w:tr>
      <w:tr w:rsidR="00920746" w:rsidRPr="00920746" w14:paraId="13401126" w14:textId="77777777" w:rsidTr="00920746">
        <w:tc>
          <w:tcPr>
            <w:tcW w:w="2518" w:type="dxa"/>
            <w:shd w:val="clear" w:color="auto" w:fill="auto"/>
          </w:tcPr>
          <w:p w14:paraId="1340111F" w14:textId="77777777" w:rsidR="00920746" w:rsidRPr="00920746" w:rsidRDefault="00920746" w:rsidP="00506B7B">
            <w:pPr>
              <w:spacing w:after="0" w:line="240" w:lineRule="auto"/>
              <w:rPr>
                <w:rFonts w:ascii="Arial" w:hAnsi="Arial" w:cs="Arial"/>
                <w:sz w:val="24"/>
                <w:szCs w:val="24"/>
              </w:rPr>
            </w:pPr>
            <w:r w:rsidRPr="00920746">
              <w:rPr>
                <w:rFonts w:ascii="Arial" w:hAnsi="Arial" w:cs="Arial"/>
                <w:sz w:val="24"/>
                <w:szCs w:val="24"/>
              </w:rPr>
              <w:t xml:space="preserve">Philanthropic donations to projects via the Fundraising </w:t>
            </w:r>
            <w:r w:rsidR="00506B7B">
              <w:rPr>
                <w:rFonts w:ascii="Arial" w:hAnsi="Arial" w:cs="Arial"/>
                <w:sz w:val="24"/>
                <w:szCs w:val="24"/>
              </w:rPr>
              <w:t>Department</w:t>
            </w:r>
          </w:p>
        </w:tc>
        <w:tc>
          <w:tcPr>
            <w:tcW w:w="7339" w:type="dxa"/>
            <w:shd w:val="clear" w:color="auto" w:fill="auto"/>
          </w:tcPr>
          <w:p w14:paraId="13401120"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Invitation to relevant events / meetings with project managers or senior staff</w:t>
            </w:r>
          </w:p>
          <w:p w14:paraId="13401121"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Reports / updates from the team, which could include verbal updates, written updates, photo albums, submission of project and BU accounts</w:t>
            </w:r>
          </w:p>
          <w:p w14:paraId="13401122"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Listing (no branding*) on the fundraising section of the BU website, in “Supporters’ News” or other BU publication by negotiation</w:t>
            </w:r>
          </w:p>
          <w:p w14:paraId="13401123"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Naming rights for project / academic appointment in strict consultation with project academic, Dean / Director and UET</w:t>
            </w:r>
          </w:p>
          <w:p w14:paraId="13401124"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Inclusion on an agreed donor plaque</w:t>
            </w:r>
          </w:p>
          <w:p w14:paraId="13401125" w14:textId="77777777" w:rsidR="00920746" w:rsidRPr="00920746" w:rsidRDefault="00920746" w:rsidP="00920746">
            <w:pPr>
              <w:pStyle w:val="ListParagraph"/>
              <w:spacing w:after="0" w:line="240" w:lineRule="auto"/>
              <w:ind w:left="357"/>
              <w:rPr>
                <w:rFonts w:ascii="Arial" w:hAnsi="Arial" w:cs="Arial"/>
                <w:sz w:val="24"/>
                <w:szCs w:val="24"/>
              </w:rPr>
            </w:pPr>
            <w:r w:rsidRPr="00920746">
              <w:rPr>
                <w:rFonts w:ascii="Arial" w:hAnsi="Arial" w:cs="Arial"/>
                <w:sz w:val="24"/>
                <w:szCs w:val="24"/>
              </w:rPr>
              <w:t>*</w:t>
            </w:r>
            <w:r w:rsidRPr="00920746">
              <w:rPr>
                <w:rFonts w:ascii="Arial" w:hAnsi="Arial" w:cs="Arial"/>
                <w:i/>
                <w:sz w:val="24"/>
                <w:szCs w:val="24"/>
              </w:rPr>
              <w:t xml:space="preserve"> use of branding would usually imply sponsorship not a philanthropic donation</w:t>
            </w:r>
          </w:p>
        </w:tc>
      </w:tr>
      <w:tr w:rsidR="00920746" w:rsidRPr="00920746" w14:paraId="1340112D" w14:textId="77777777" w:rsidTr="00920746">
        <w:tc>
          <w:tcPr>
            <w:tcW w:w="2518" w:type="dxa"/>
            <w:shd w:val="clear" w:color="auto" w:fill="auto"/>
          </w:tcPr>
          <w:p w14:paraId="13401127" w14:textId="77777777" w:rsidR="00920746" w:rsidRPr="00920746" w:rsidRDefault="00920746" w:rsidP="00920746">
            <w:pPr>
              <w:spacing w:after="0" w:line="240" w:lineRule="auto"/>
              <w:rPr>
                <w:rFonts w:ascii="Arial" w:hAnsi="Arial" w:cs="Arial"/>
                <w:sz w:val="24"/>
                <w:szCs w:val="24"/>
              </w:rPr>
            </w:pPr>
            <w:r w:rsidRPr="00920746">
              <w:rPr>
                <w:rFonts w:ascii="Arial" w:hAnsi="Arial" w:cs="Arial"/>
                <w:sz w:val="24"/>
                <w:szCs w:val="24"/>
              </w:rPr>
              <w:lastRenderedPageBreak/>
              <w:t>Student Prizes</w:t>
            </w:r>
          </w:p>
        </w:tc>
        <w:tc>
          <w:tcPr>
            <w:tcW w:w="7339" w:type="dxa"/>
            <w:shd w:val="clear" w:color="auto" w:fill="auto"/>
          </w:tcPr>
          <w:p w14:paraId="13401128"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Attendance at Graduation / relevant ceremony</w:t>
            </w:r>
          </w:p>
          <w:p w14:paraId="13401129"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“Prize giving” lunch</w:t>
            </w:r>
          </w:p>
          <w:p w14:paraId="1340112A"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Naming rights for prize</w:t>
            </w:r>
          </w:p>
          <w:p w14:paraId="1340112B"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Branding including name on certificate / trophy or plate / name in event brochure</w:t>
            </w:r>
          </w:p>
          <w:p w14:paraId="1340112C"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Corporate PR including on site (pop up stands etc), provision of quotes to be used by the company in their PR</w:t>
            </w:r>
          </w:p>
        </w:tc>
      </w:tr>
      <w:tr w:rsidR="00920746" w:rsidRPr="00920746" w14:paraId="13401133" w14:textId="77777777" w:rsidTr="00920746">
        <w:tc>
          <w:tcPr>
            <w:tcW w:w="2518" w:type="dxa"/>
            <w:shd w:val="clear" w:color="auto" w:fill="auto"/>
          </w:tcPr>
          <w:p w14:paraId="1340112E" w14:textId="77777777" w:rsidR="00920746" w:rsidRPr="00920746" w:rsidRDefault="00920746" w:rsidP="00920746">
            <w:pPr>
              <w:spacing w:after="0" w:line="240" w:lineRule="auto"/>
              <w:rPr>
                <w:rFonts w:ascii="Arial" w:hAnsi="Arial" w:cs="Arial"/>
                <w:sz w:val="24"/>
                <w:szCs w:val="24"/>
              </w:rPr>
            </w:pPr>
            <w:r w:rsidRPr="00920746">
              <w:rPr>
                <w:rFonts w:ascii="Arial" w:hAnsi="Arial" w:cs="Arial"/>
                <w:sz w:val="24"/>
                <w:szCs w:val="24"/>
              </w:rPr>
              <w:t>Gifts in Kind</w:t>
            </w:r>
          </w:p>
        </w:tc>
        <w:tc>
          <w:tcPr>
            <w:tcW w:w="7339" w:type="dxa"/>
            <w:shd w:val="clear" w:color="auto" w:fill="auto"/>
          </w:tcPr>
          <w:p w14:paraId="1340112F"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Permission for the company to note they supply BU in their promotional literature</w:t>
            </w:r>
          </w:p>
          <w:p w14:paraId="13401130"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BU advertises the GiK / relationship in course literature / promotional literature / social media</w:t>
            </w:r>
          </w:p>
          <w:p w14:paraId="13401131"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BU markets an offer to staff and students</w:t>
            </w:r>
          </w:p>
          <w:p w14:paraId="13401132"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Free Sports Ball tickets</w:t>
            </w:r>
          </w:p>
        </w:tc>
      </w:tr>
      <w:tr w:rsidR="00920746" w:rsidRPr="00920746" w14:paraId="1340113D" w14:textId="77777777" w:rsidTr="00920746">
        <w:tc>
          <w:tcPr>
            <w:tcW w:w="2518" w:type="dxa"/>
            <w:shd w:val="clear" w:color="auto" w:fill="auto"/>
          </w:tcPr>
          <w:p w14:paraId="13401134" w14:textId="77777777" w:rsidR="00920746" w:rsidRPr="00920746" w:rsidRDefault="00920746" w:rsidP="00920746">
            <w:pPr>
              <w:spacing w:after="0" w:line="240" w:lineRule="auto"/>
              <w:rPr>
                <w:rFonts w:ascii="Arial" w:hAnsi="Arial" w:cs="Arial"/>
                <w:sz w:val="24"/>
                <w:szCs w:val="24"/>
              </w:rPr>
            </w:pPr>
            <w:r w:rsidRPr="00920746">
              <w:rPr>
                <w:rFonts w:ascii="Arial" w:hAnsi="Arial" w:cs="Arial"/>
                <w:sz w:val="24"/>
                <w:szCs w:val="24"/>
              </w:rPr>
              <w:t>Event Sponsorship</w:t>
            </w:r>
          </w:p>
        </w:tc>
        <w:tc>
          <w:tcPr>
            <w:tcW w:w="7339" w:type="dxa"/>
            <w:shd w:val="clear" w:color="auto" w:fill="auto"/>
          </w:tcPr>
          <w:p w14:paraId="13401135"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Sponsor branding on all identified marketing collateral (including but not limited to website, brochures, banners, postcards, invites, social media, welcome packs, trophies)</w:t>
            </w:r>
          </w:p>
          <w:p w14:paraId="13401136"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Advert in event brochure</w:t>
            </w:r>
          </w:p>
          <w:p w14:paraId="13401137"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Product placements and demonstration opportunities at events</w:t>
            </w:r>
          </w:p>
          <w:p w14:paraId="13401138"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 xml:space="preserve">Invitations to event / awards ceremony </w:t>
            </w:r>
          </w:p>
          <w:p w14:paraId="13401139"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Opportunity to present awards</w:t>
            </w:r>
          </w:p>
          <w:p w14:paraId="1340113A"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 xml:space="preserve">BU room hire waived </w:t>
            </w:r>
          </w:p>
          <w:p w14:paraId="1340113B"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BU catering fee waived</w:t>
            </w:r>
          </w:p>
          <w:p w14:paraId="1340113C" w14:textId="77777777" w:rsidR="00920746" w:rsidRPr="00506B7B" w:rsidRDefault="00920746" w:rsidP="00506B7B">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Use of BU branding in the sponsor’s literature</w:t>
            </w:r>
          </w:p>
        </w:tc>
      </w:tr>
      <w:tr w:rsidR="00920746" w:rsidRPr="00920746" w14:paraId="13401148" w14:textId="77777777" w:rsidTr="00920746">
        <w:tc>
          <w:tcPr>
            <w:tcW w:w="2518" w:type="dxa"/>
            <w:shd w:val="clear" w:color="auto" w:fill="auto"/>
          </w:tcPr>
          <w:p w14:paraId="1340113E" w14:textId="77777777" w:rsidR="00920746" w:rsidRPr="00920746" w:rsidRDefault="00920746" w:rsidP="00920746">
            <w:pPr>
              <w:spacing w:after="0" w:line="240" w:lineRule="auto"/>
              <w:rPr>
                <w:rFonts w:ascii="Arial" w:hAnsi="Arial" w:cs="Arial"/>
                <w:sz w:val="24"/>
                <w:szCs w:val="24"/>
              </w:rPr>
            </w:pPr>
            <w:r w:rsidRPr="00920746">
              <w:rPr>
                <w:rFonts w:ascii="Arial" w:hAnsi="Arial" w:cs="Arial"/>
                <w:sz w:val="24"/>
                <w:szCs w:val="24"/>
              </w:rPr>
              <w:t>PhDs</w:t>
            </w:r>
          </w:p>
          <w:p w14:paraId="1340113F" w14:textId="77777777" w:rsidR="00920746" w:rsidRPr="00920746" w:rsidRDefault="00920746" w:rsidP="00920746">
            <w:pPr>
              <w:spacing w:after="0" w:line="240" w:lineRule="auto"/>
              <w:rPr>
                <w:rFonts w:ascii="Arial" w:hAnsi="Arial" w:cs="Arial"/>
                <w:sz w:val="24"/>
                <w:szCs w:val="24"/>
              </w:rPr>
            </w:pPr>
          </w:p>
          <w:p w14:paraId="13401140" w14:textId="77777777" w:rsidR="00920746" w:rsidRPr="00920746" w:rsidRDefault="00920746" w:rsidP="00920746">
            <w:pPr>
              <w:spacing w:after="0" w:line="240" w:lineRule="auto"/>
              <w:rPr>
                <w:rFonts w:ascii="Arial" w:hAnsi="Arial" w:cs="Arial"/>
                <w:sz w:val="24"/>
                <w:szCs w:val="24"/>
              </w:rPr>
            </w:pPr>
            <w:r w:rsidRPr="00920746">
              <w:rPr>
                <w:rFonts w:ascii="Arial" w:hAnsi="Arial" w:cs="Arial"/>
                <w:sz w:val="24"/>
                <w:szCs w:val="24"/>
              </w:rPr>
              <w:t>(KTPs will follow similar benefits)</w:t>
            </w:r>
          </w:p>
        </w:tc>
        <w:tc>
          <w:tcPr>
            <w:tcW w:w="7339" w:type="dxa"/>
            <w:shd w:val="clear" w:color="auto" w:fill="auto"/>
          </w:tcPr>
          <w:p w14:paraId="13401141"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Sponsor and BU to use respective branding in case studies</w:t>
            </w:r>
          </w:p>
          <w:p w14:paraId="13401142"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BU can advertise sponsor in list of companies being worked with in various course and promotional literature</w:t>
            </w:r>
          </w:p>
          <w:p w14:paraId="13401143"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 xml:space="preserve">Joint branding on recruitment advertising </w:t>
            </w:r>
          </w:p>
          <w:p w14:paraId="13401144"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Access to sponsor’s materials, samples, staff etc for PhD project</w:t>
            </w:r>
          </w:p>
          <w:p w14:paraId="13401145"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Joint research / product development</w:t>
            </w:r>
          </w:p>
          <w:p w14:paraId="13401146"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Joint logos / branding on case studies</w:t>
            </w:r>
          </w:p>
          <w:p w14:paraId="13401147" w14:textId="77777777" w:rsidR="00920746" w:rsidRPr="00920746" w:rsidRDefault="00920746" w:rsidP="00B75BC3">
            <w:pPr>
              <w:spacing w:after="0" w:line="240" w:lineRule="auto"/>
              <w:rPr>
                <w:rFonts w:ascii="Arial" w:hAnsi="Arial" w:cs="Arial"/>
                <w:sz w:val="24"/>
                <w:szCs w:val="24"/>
              </w:rPr>
            </w:pPr>
            <w:r w:rsidRPr="00920746">
              <w:rPr>
                <w:rFonts w:ascii="Arial" w:hAnsi="Arial" w:cs="Arial"/>
                <w:sz w:val="24"/>
                <w:szCs w:val="24"/>
              </w:rPr>
              <w:t>NB: PhD sponsorship has an established review process</w:t>
            </w:r>
            <w:r w:rsidR="00B75BC3">
              <w:rPr>
                <w:rFonts w:ascii="Arial" w:hAnsi="Arial" w:cs="Arial"/>
                <w:sz w:val="24"/>
                <w:szCs w:val="24"/>
              </w:rPr>
              <w:t xml:space="preserve"> including due diligence</w:t>
            </w:r>
            <w:r w:rsidRPr="00920746">
              <w:rPr>
                <w:rFonts w:ascii="Arial" w:hAnsi="Arial" w:cs="Arial"/>
                <w:sz w:val="24"/>
                <w:szCs w:val="24"/>
              </w:rPr>
              <w:t xml:space="preserve">. </w:t>
            </w:r>
          </w:p>
        </w:tc>
      </w:tr>
      <w:tr w:rsidR="00920746" w:rsidRPr="00920746" w14:paraId="13401152" w14:textId="77777777" w:rsidTr="00920746">
        <w:tc>
          <w:tcPr>
            <w:tcW w:w="2518" w:type="dxa"/>
            <w:shd w:val="clear" w:color="auto" w:fill="auto"/>
          </w:tcPr>
          <w:p w14:paraId="13401149" w14:textId="77777777" w:rsidR="00920746" w:rsidRPr="00920746" w:rsidRDefault="00920746" w:rsidP="00920746">
            <w:pPr>
              <w:spacing w:after="0" w:line="240" w:lineRule="auto"/>
              <w:rPr>
                <w:rFonts w:ascii="Arial" w:hAnsi="Arial" w:cs="Arial"/>
                <w:sz w:val="24"/>
                <w:szCs w:val="24"/>
              </w:rPr>
            </w:pPr>
            <w:r w:rsidRPr="00920746">
              <w:rPr>
                <w:rFonts w:ascii="Arial" w:hAnsi="Arial" w:cs="Arial"/>
                <w:sz w:val="24"/>
                <w:szCs w:val="24"/>
              </w:rPr>
              <w:t>Corporate PR / organisation sponsorship</w:t>
            </w:r>
          </w:p>
        </w:tc>
        <w:tc>
          <w:tcPr>
            <w:tcW w:w="7339" w:type="dxa"/>
            <w:shd w:val="clear" w:color="auto" w:fill="auto"/>
          </w:tcPr>
          <w:p w14:paraId="1340114A" w14:textId="77777777" w:rsidR="00920746" w:rsidRPr="00920746" w:rsidRDefault="00920746" w:rsidP="00920746">
            <w:pPr>
              <w:spacing w:after="0" w:line="240" w:lineRule="auto"/>
              <w:rPr>
                <w:rFonts w:ascii="Arial" w:hAnsi="Arial" w:cs="Arial"/>
                <w:sz w:val="24"/>
                <w:szCs w:val="24"/>
              </w:rPr>
            </w:pPr>
            <w:r w:rsidRPr="00920746">
              <w:rPr>
                <w:rFonts w:ascii="Arial" w:hAnsi="Arial" w:cs="Arial"/>
                <w:sz w:val="24"/>
                <w:szCs w:val="24"/>
              </w:rPr>
              <w:t>(This could include an informal relationship with a company resulting in guest lectures at BU, the promotion of BU courses, mutual benefit arrangements etc or a formal sponsorship of a whole section of BU such as SportBU)</w:t>
            </w:r>
          </w:p>
          <w:p w14:paraId="1340114B"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Use of BU’s branding in sponsor’s literature</w:t>
            </w:r>
          </w:p>
          <w:p w14:paraId="1340114C"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Use of sponsor’s logo in BU promotional / course literature</w:t>
            </w:r>
          </w:p>
          <w:p w14:paraId="1340114D"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Promotion at events including Freshers’ Fair</w:t>
            </w:r>
          </w:p>
          <w:p w14:paraId="1340114E"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Sponsor’s branding on clothing, transport, advertising board, publications, press releases, event programmes, social media, lockers, TV screens in gym etc</w:t>
            </w:r>
          </w:p>
          <w:p w14:paraId="1340114F"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Product sampling opportunities and trade stands</w:t>
            </w:r>
          </w:p>
          <w:p w14:paraId="13401150"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Discounted use of facilities</w:t>
            </w:r>
          </w:p>
          <w:p w14:paraId="13401151"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Free tickets to events</w:t>
            </w:r>
          </w:p>
        </w:tc>
      </w:tr>
      <w:tr w:rsidR="00920746" w:rsidRPr="00920746" w14:paraId="13401157" w14:textId="77777777" w:rsidTr="00920746">
        <w:tc>
          <w:tcPr>
            <w:tcW w:w="2518" w:type="dxa"/>
            <w:shd w:val="clear" w:color="auto" w:fill="auto"/>
          </w:tcPr>
          <w:p w14:paraId="13401153" w14:textId="77777777" w:rsidR="00920746" w:rsidRPr="00920746" w:rsidRDefault="00920746" w:rsidP="00920746">
            <w:pPr>
              <w:spacing w:after="0" w:line="240" w:lineRule="auto"/>
              <w:rPr>
                <w:rFonts w:ascii="Arial" w:hAnsi="Arial" w:cs="Arial"/>
                <w:sz w:val="24"/>
                <w:szCs w:val="24"/>
              </w:rPr>
            </w:pPr>
            <w:r w:rsidRPr="00920746">
              <w:rPr>
                <w:rFonts w:ascii="Arial" w:hAnsi="Arial" w:cs="Arial"/>
                <w:sz w:val="24"/>
                <w:szCs w:val="24"/>
              </w:rPr>
              <w:lastRenderedPageBreak/>
              <w:t>Sponsorship of capital elements / specified projects</w:t>
            </w:r>
          </w:p>
        </w:tc>
        <w:tc>
          <w:tcPr>
            <w:tcW w:w="7339" w:type="dxa"/>
            <w:shd w:val="clear" w:color="auto" w:fill="auto"/>
          </w:tcPr>
          <w:p w14:paraId="13401154"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Use of BU’s logo and name (size, position, distribution and wording to be agreed by Director of Marketing &amp; Communications)</w:t>
            </w:r>
          </w:p>
          <w:p w14:paraId="13401155"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Logo / branding of capital element (to be agreed by UET)</w:t>
            </w:r>
          </w:p>
          <w:p w14:paraId="13401156"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Naming rights for element in strict consultation with project academic, Dean / Director and UET</w:t>
            </w:r>
          </w:p>
        </w:tc>
      </w:tr>
      <w:tr w:rsidR="00920746" w:rsidRPr="00920746" w14:paraId="1340115E" w14:textId="77777777" w:rsidTr="00920746">
        <w:tc>
          <w:tcPr>
            <w:tcW w:w="2518" w:type="dxa"/>
            <w:shd w:val="clear" w:color="auto" w:fill="auto"/>
          </w:tcPr>
          <w:p w14:paraId="13401158" w14:textId="77777777" w:rsidR="00920746" w:rsidRPr="00920746" w:rsidRDefault="00920746" w:rsidP="00920746">
            <w:pPr>
              <w:spacing w:after="0" w:line="240" w:lineRule="auto"/>
              <w:rPr>
                <w:rFonts w:ascii="Arial" w:hAnsi="Arial" w:cs="Arial"/>
                <w:sz w:val="24"/>
                <w:szCs w:val="24"/>
              </w:rPr>
            </w:pPr>
            <w:r w:rsidRPr="00920746">
              <w:rPr>
                <w:rFonts w:ascii="Arial" w:hAnsi="Arial" w:cs="Arial"/>
                <w:sz w:val="24"/>
                <w:szCs w:val="24"/>
              </w:rPr>
              <w:t>Suppliers</w:t>
            </w:r>
          </w:p>
        </w:tc>
        <w:tc>
          <w:tcPr>
            <w:tcW w:w="7339" w:type="dxa"/>
            <w:shd w:val="clear" w:color="auto" w:fill="auto"/>
          </w:tcPr>
          <w:p w14:paraId="13401159" w14:textId="77777777" w:rsidR="00920746" w:rsidRPr="00920746" w:rsidRDefault="00920746" w:rsidP="00920746">
            <w:pPr>
              <w:spacing w:after="0" w:line="240" w:lineRule="auto"/>
              <w:rPr>
                <w:rFonts w:ascii="Arial" w:hAnsi="Arial" w:cs="Arial"/>
                <w:sz w:val="24"/>
                <w:szCs w:val="24"/>
              </w:rPr>
            </w:pPr>
            <w:r w:rsidRPr="00920746">
              <w:rPr>
                <w:rFonts w:ascii="Arial" w:hAnsi="Arial" w:cs="Arial"/>
                <w:sz w:val="24"/>
                <w:szCs w:val="24"/>
              </w:rPr>
              <w:t>(Benefits afforded to suppliers for paid services)</w:t>
            </w:r>
          </w:p>
          <w:p w14:paraId="1340115A"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Company logos on building hoardings</w:t>
            </w:r>
          </w:p>
          <w:p w14:paraId="1340115B"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Events and documents showcased are joint branded</w:t>
            </w:r>
          </w:p>
          <w:p w14:paraId="1340115C"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Press releases re relationships</w:t>
            </w:r>
          </w:p>
          <w:p w14:paraId="1340115D" w14:textId="77777777" w:rsidR="00920746" w:rsidRPr="00506B7B" w:rsidRDefault="00920746" w:rsidP="00506B7B">
            <w:pPr>
              <w:pStyle w:val="ListParagraph"/>
              <w:numPr>
                <w:ilvl w:val="0"/>
                <w:numId w:val="7"/>
              </w:numPr>
              <w:spacing w:after="0" w:line="240" w:lineRule="auto"/>
              <w:ind w:left="357" w:hanging="357"/>
              <w:rPr>
                <w:rFonts w:ascii="Arial" w:hAnsi="Arial" w:cs="Arial"/>
                <w:b/>
                <w:bCs/>
                <w:i/>
                <w:iCs/>
                <w:sz w:val="24"/>
                <w:szCs w:val="24"/>
              </w:rPr>
            </w:pPr>
            <w:r w:rsidRPr="00920746">
              <w:rPr>
                <w:rFonts w:ascii="Arial" w:hAnsi="Arial" w:cs="Arial"/>
                <w:sz w:val="24"/>
                <w:szCs w:val="24"/>
              </w:rPr>
              <w:t>Use of BU logo / name on supplier’s website to promote their supply to the university</w:t>
            </w:r>
            <w:r w:rsidR="00B75BC3">
              <w:rPr>
                <w:rFonts w:ascii="Arial" w:hAnsi="Arial" w:cs="Arial"/>
                <w:sz w:val="24"/>
                <w:szCs w:val="24"/>
              </w:rPr>
              <w:t xml:space="preserve"> (only if approved by the Director of Marketing &amp; Communications under the </w:t>
            </w:r>
            <w:hyperlink r:id="rId19" w:history="1">
              <w:r w:rsidR="008412CB" w:rsidRPr="008412CB">
                <w:rPr>
                  <w:rStyle w:val="Hyperlink"/>
                  <w:rFonts w:ascii="Arial" w:hAnsi="Arial" w:cs="Arial"/>
                  <w:bCs/>
                  <w:iCs/>
                  <w:sz w:val="24"/>
                  <w:szCs w:val="24"/>
                </w:rPr>
                <w:t>Permitted use of BU logos and wordmarks – guidance for staff</w:t>
              </w:r>
            </w:hyperlink>
            <w:r w:rsidR="008412CB">
              <w:rPr>
                <w:rFonts w:ascii="Arial" w:hAnsi="Arial" w:cs="Arial"/>
                <w:sz w:val="24"/>
                <w:szCs w:val="24"/>
              </w:rPr>
              <w:t>).</w:t>
            </w:r>
          </w:p>
        </w:tc>
      </w:tr>
      <w:tr w:rsidR="00920746" w:rsidRPr="00920746" w14:paraId="13401163" w14:textId="77777777" w:rsidTr="00920746">
        <w:tc>
          <w:tcPr>
            <w:tcW w:w="2518" w:type="dxa"/>
            <w:shd w:val="clear" w:color="auto" w:fill="auto"/>
          </w:tcPr>
          <w:p w14:paraId="1340115F" w14:textId="77777777" w:rsidR="00920746" w:rsidRPr="00920746" w:rsidRDefault="00920746" w:rsidP="00920746">
            <w:pPr>
              <w:spacing w:after="0" w:line="240" w:lineRule="auto"/>
              <w:rPr>
                <w:rFonts w:ascii="Arial" w:hAnsi="Arial" w:cs="Arial"/>
                <w:sz w:val="24"/>
                <w:szCs w:val="24"/>
              </w:rPr>
            </w:pPr>
            <w:r w:rsidRPr="00920746">
              <w:rPr>
                <w:rFonts w:ascii="Arial" w:hAnsi="Arial" w:cs="Arial"/>
                <w:sz w:val="24"/>
                <w:szCs w:val="24"/>
              </w:rPr>
              <w:t>Student Competitions</w:t>
            </w:r>
          </w:p>
        </w:tc>
        <w:tc>
          <w:tcPr>
            <w:tcW w:w="7339" w:type="dxa"/>
            <w:shd w:val="clear" w:color="auto" w:fill="auto"/>
          </w:tcPr>
          <w:p w14:paraId="13401160" w14:textId="77777777" w:rsidR="00920746" w:rsidRPr="00920746" w:rsidRDefault="00920746" w:rsidP="00920746">
            <w:pPr>
              <w:spacing w:after="0" w:line="240" w:lineRule="auto"/>
              <w:rPr>
                <w:rFonts w:ascii="Arial" w:hAnsi="Arial" w:cs="Arial"/>
                <w:sz w:val="24"/>
                <w:szCs w:val="24"/>
              </w:rPr>
            </w:pPr>
            <w:r w:rsidRPr="00920746">
              <w:rPr>
                <w:rFonts w:ascii="Arial" w:hAnsi="Arial" w:cs="Arial"/>
                <w:sz w:val="24"/>
                <w:szCs w:val="24"/>
              </w:rPr>
              <w:t>(Promotion of competitions to students)</w:t>
            </w:r>
          </w:p>
          <w:p w14:paraId="13401161"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 xml:space="preserve">Branding on various promotional literature </w:t>
            </w:r>
          </w:p>
          <w:p w14:paraId="13401162"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Recruitment advertising to BU students</w:t>
            </w:r>
          </w:p>
        </w:tc>
      </w:tr>
      <w:tr w:rsidR="00920746" w:rsidRPr="00920746" w14:paraId="1340116A" w14:textId="77777777" w:rsidTr="00920746">
        <w:tc>
          <w:tcPr>
            <w:tcW w:w="2518" w:type="dxa"/>
            <w:shd w:val="clear" w:color="auto" w:fill="auto"/>
          </w:tcPr>
          <w:p w14:paraId="13401164" w14:textId="77777777" w:rsidR="00920746" w:rsidRPr="00920746" w:rsidRDefault="00920746" w:rsidP="00920746">
            <w:pPr>
              <w:spacing w:after="0" w:line="240" w:lineRule="auto"/>
              <w:rPr>
                <w:rFonts w:ascii="Arial" w:hAnsi="Arial" w:cs="Arial"/>
                <w:sz w:val="24"/>
                <w:szCs w:val="24"/>
              </w:rPr>
            </w:pPr>
            <w:r w:rsidRPr="00920746">
              <w:rPr>
                <w:rFonts w:ascii="Arial" w:hAnsi="Arial" w:cs="Arial"/>
                <w:sz w:val="24"/>
                <w:szCs w:val="24"/>
              </w:rPr>
              <w:t>Media Partners</w:t>
            </w:r>
          </w:p>
        </w:tc>
        <w:tc>
          <w:tcPr>
            <w:tcW w:w="7339" w:type="dxa"/>
            <w:shd w:val="clear" w:color="auto" w:fill="auto"/>
          </w:tcPr>
          <w:p w14:paraId="13401165" w14:textId="77777777" w:rsidR="00920746" w:rsidRPr="00920746" w:rsidRDefault="00920746" w:rsidP="00920746">
            <w:pPr>
              <w:spacing w:after="0" w:line="240" w:lineRule="auto"/>
              <w:rPr>
                <w:rFonts w:ascii="Arial" w:hAnsi="Arial" w:cs="Arial"/>
                <w:sz w:val="24"/>
                <w:szCs w:val="24"/>
              </w:rPr>
            </w:pPr>
            <w:r w:rsidRPr="00920746">
              <w:rPr>
                <w:rFonts w:ascii="Arial" w:hAnsi="Arial" w:cs="Arial"/>
                <w:sz w:val="24"/>
                <w:szCs w:val="24"/>
              </w:rPr>
              <w:t>(Discounted advertising in return for benefits)</w:t>
            </w:r>
          </w:p>
          <w:p w14:paraId="13401166"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Branding on event literature – usually specified location of branding – including but not limited to website, social media and programmes</w:t>
            </w:r>
          </w:p>
          <w:p w14:paraId="13401167"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Free tickets to event</w:t>
            </w:r>
          </w:p>
          <w:p w14:paraId="13401168"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Presence at event (i.e. live broadcasts)</w:t>
            </w:r>
          </w:p>
          <w:p w14:paraId="13401169" w14:textId="77777777" w:rsidR="00920746" w:rsidRPr="00920746" w:rsidRDefault="00920746" w:rsidP="00EE0542">
            <w:pPr>
              <w:pStyle w:val="ListParagraph"/>
              <w:numPr>
                <w:ilvl w:val="0"/>
                <w:numId w:val="7"/>
              </w:numPr>
              <w:spacing w:after="0" w:line="240" w:lineRule="auto"/>
              <w:ind w:left="357" w:hanging="357"/>
              <w:rPr>
                <w:rFonts w:ascii="Arial" w:hAnsi="Arial" w:cs="Arial"/>
                <w:sz w:val="24"/>
                <w:szCs w:val="24"/>
              </w:rPr>
            </w:pPr>
            <w:r w:rsidRPr="00920746">
              <w:rPr>
                <w:rFonts w:ascii="Arial" w:hAnsi="Arial" w:cs="Arial"/>
                <w:sz w:val="24"/>
                <w:szCs w:val="24"/>
              </w:rPr>
              <w:t>Exclusive access to content, speakers and delegates</w:t>
            </w:r>
          </w:p>
        </w:tc>
      </w:tr>
    </w:tbl>
    <w:p w14:paraId="1340116B" w14:textId="77777777" w:rsidR="00920746" w:rsidRDefault="00920746" w:rsidP="00920746">
      <w:pPr>
        <w:spacing w:after="0" w:line="240" w:lineRule="auto"/>
        <w:rPr>
          <w:rFonts w:ascii="Arial" w:hAnsi="Arial" w:cs="Arial"/>
          <w:sz w:val="24"/>
          <w:szCs w:val="24"/>
        </w:rPr>
      </w:pPr>
    </w:p>
    <w:p w14:paraId="1340116C" w14:textId="77777777" w:rsidR="00786F36" w:rsidRPr="00920746" w:rsidRDefault="00786F36" w:rsidP="00920746">
      <w:pPr>
        <w:spacing w:after="0" w:line="240" w:lineRule="auto"/>
        <w:rPr>
          <w:rFonts w:ascii="Arial" w:hAnsi="Arial" w:cs="Arial"/>
          <w:sz w:val="24"/>
          <w:szCs w:val="24"/>
        </w:rPr>
      </w:pPr>
    </w:p>
    <w:p w14:paraId="1340116D" w14:textId="77777777" w:rsidR="00920746" w:rsidRPr="00920746" w:rsidRDefault="00920746" w:rsidP="00920746">
      <w:pPr>
        <w:spacing w:after="0" w:line="240" w:lineRule="auto"/>
        <w:rPr>
          <w:rFonts w:ascii="Arial" w:hAnsi="Arial" w:cs="Arial"/>
          <w:sz w:val="24"/>
          <w:szCs w:val="24"/>
        </w:rPr>
      </w:pPr>
      <w:r w:rsidRPr="00920746">
        <w:rPr>
          <w:rFonts w:ascii="Arial" w:hAnsi="Arial" w:cs="Arial"/>
          <w:sz w:val="24"/>
          <w:szCs w:val="24"/>
        </w:rPr>
        <w:t>Benefits which need the express approval of UET before they can be offered:</w:t>
      </w:r>
    </w:p>
    <w:p w14:paraId="1340116E" w14:textId="77777777" w:rsidR="00920746" w:rsidRPr="00920746" w:rsidRDefault="00920746" w:rsidP="00920746">
      <w:pPr>
        <w:spacing w:after="0" w:line="240" w:lineRule="auto"/>
        <w:rPr>
          <w:rFonts w:ascii="Arial" w:hAnsi="Arial" w:cs="Arial"/>
          <w:sz w:val="24"/>
          <w:szCs w:val="24"/>
        </w:rPr>
      </w:pPr>
    </w:p>
    <w:p w14:paraId="1340116F" w14:textId="77777777" w:rsidR="00920746" w:rsidRPr="00920746" w:rsidRDefault="00920746" w:rsidP="00EE0542">
      <w:pPr>
        <w:numPr>
          <w:ilvl w:val="0"/>
          <w:numId w:val="6"/>
        </w:numPr>
        <w:spacing w:after="0" w:line="240" w:lineRule="auto"/>
        <w:rPr>
          <w:rFonts w:ascii="Arial" w:hAnsi="Arial" w:cs="Arial"/>
          <w:sz w:val="24"/>
          <w:szCs w:val="24"/>
        </w:rPr>
      </w:pPr>
      <w:r w:rsidRPr="00920746">
        <w:rPr>
          <w:rFonts w:ascii="Arial" w:hAnsi="Arial" w:cs="Arial"/>
          <w:sz w:val="24"/>
          <w:szCs w:val="24"/>
        </w:rPr>
        <w:t>Endorsements of companies, products, or individuals (including sole traders), or PR benefits which could be construed by the public as endorsements</w:t>
      </w:r>
    </w:p>
    <w:p w14:paraId="13401170" w14:textId="77777777" w:rsidR="00920746" w:rsidRPr="00920746" w:rsidRDefault="00920746" w:rsidP="00920746">
      <w:pPr>
        <w:spacing w:after="0" w:line="240" w:lineRule="auto"/>
        <w:rPr>
          <w:rFonts w:ascii="Arial" w:hAnsi="Arial" w:cs="Arial"/>
          <w:sz w:val="24"/>
          <w:szCs w:val="24"/>
        </w:rPr>
      </w:pPr>
    </w:p>
    <w:p w14:paraId="13401171" w14:textId="77777777" w:rsidR="00A061A3" w:rsidRPr="00920746" w:rsidRDefault="00A061A3" w:rsidP="00920746">
      <w:pPr>
        <w:tabs>
          <w:tab w:val="left" w:pos="2355"/>
        </w:tabs>
        <w:spacing w:after="0" w:line="240" w:lineRule="auto"/>
        <w:rPr>
          <w:rFonts w:ascii="Arial" w:hAnsi="Arial" w:cs="Arial"/>
          <w:sz w:val="24"/>
          <w:szCs w:val="24"/>
        </w:rPr>
      </w:pPr>
    </w:p>
    <w:sectPr w:rsidR="00A061A3" w:rsidRPr="00920746" w:rsidSect="00C30207">
      <w:footerReference w:type="default" r:id="rId2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D7BA" w14:textId="77777777" w:rsidR="001F3370" w:rsidRDefault="001F3370" w:rsidP="001A6552">
      <w:pPr>
        <w:spacing w:after="0" w:line="240" w:lineRule="auto"/>
      </w:pPr>
      <w:r>
        <w:separator/>
      </w:r>
    </w:p>
  </w:endnote>
  <w:endnote w:type="continuationSeparator" w:id="0">
    <w:p w14:paraId="7A422205" w14:textId="77777777" w:rsidR="001F3370" w:rsidRDefault="001F3370" w:rsidP="001A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117C" w14:textId="4D37DEE0" w:rsidR="00587B74" w:rsidRPr="003942F3" w:rsidRDefault="00587B74" w:rsidP="00E00F27">
    <w:pPr>
      <w:rPr>
        <w:rFonts w:ascii="Arial" w:hAnsi="Arial" w:cs="Arial"/>
        <w:sz w:val="24"/>
        <w:szCs w:val="24"/>
      </w:rPr>
    </w:pPr>
    <w:r>
      <w:rPr>
        <w:rFonts w:ascii="Arial" w:hAnsi="Arial" w:cs="Arial"/>
        <w:sz w:val="24"/>
        <w:szCs w:val="24"/>
      </w:rPr>
      <w:t xml:space="preserve">Policy and Procedures </w:t>
    </w:r>
    <w:r>
      <w:rPr>
        <w:rFonts w:ascii="Arial" w:hAnsi="Arial" w:cs="Arial"/>
        <w:sz w:val="24"/>
        <w:szCs w:val="24"/>
      </w:rPr>
      <w:tab/>
    </w:r>
    <w:r>
      <w:rPr>
        <w:rFonts w:ascii="Arial" w:hAnsi="Arial" w:cs="Arial"/>
        <w:sz w:val="24"/>
        <w:szCs w:val="24"/>
      </w:rPr>
      <w:tab/>
    </w:r>
    <w:r w:rsidRPr="003942F3">
      <w:rPr>
        <w:rFonts w:ascii="Arial" w:hAnsi="Arial" w:cs="Arial"/>
        <w:sz w:val="24"/>
        <w:szCs w:val="24"/>
      </w:rPr>
      <w:fldChar w:fldCharType="begin"/>
    </w:r>
    <w:r w:rsidRPr="003942F3">
      <w:rPr>
        <w:rFonts w:ascii="Arial" w:hAnsi="Arial" w:cs="Arial"/>
        <w:sz w:val="24"/>
        <w:szCs w:val="24"/>
      </w:rPr>
      <w:instrText xml:space="preserve"> PAGE </w:instrText>
    </w:r>
    <w:r w:rsidRPr="003942F3">
      <w:rPr>
        <w:rFonts w:ascii="Arial" w:hAnsi="Arial" w:cs="Arial"/>
        <w:sz w:val="24"/>
        <w:szCs w:val="24"/>
      </w:rPr>
      <w:fldChar w:fldCharType="separate"/>
    </w:r>
    <w:r w:rsidR="00416495">
      <w:rPr>
        <w:rFonts w:ascii="Arial" w:hAnsi="Arial" w:cs="Arial"/>
        <w:noProof/>
        <w:sz w:val="24"/>
        <w:szCs w:val="24"/>
      </w:rPr>
      <w:t>3</w:t>
    </w:r>
    <w:r w:rsidRPr="003942F3">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E00F27">
      <w:rPr>
        <w:rFonts w:ascii="Arial" w:hAnsi="Arial" w:cs="Arial"/>
        <w:color w:val="222222"/>
        <w:sz w:val="24"/>
        <w:szCs w:val="24"/>
        <w:shd w:val="clear" w:color="auto" w:fill="FFFFFF"/>
      </w:rPr>
      <w:t>© Bournemouth University 20</w:t>
    </w:r>
    <w:r>
      <w:rPr>
        <w:rFonts w:ascii="Arial" w:hAnsi="Arial" w:cs="Arial"/>
        <w:color w:val="222222"/>
        <w:sz w:val="24"/>
        <w:szCs w:val="24"/>
        <w:shd w:val="clear" w:color="auto" w:fill="FFFFFF"/>
      </w:rPr>
      <w:t>2</w:t>
    </w:r>
    <w:r w:rsidR="00752ACC">
      <w:rPr>
        <w:rFonts w:ascii="Arial" w:hAnsi="Arial" w:cs="Arial"/>
        <w:color w:val="222222"/>
        <w:sz w:val="24"/>
        <w:szCs w:val="24"/>
        <w:shd w:val="clear" w:color="auto" w:fill="FFFFF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C1A6" w14:textId="77777777" w:rsidR="001F3370" w:rsidRDefault="001F3370" w:rsidP="001A6552">
      <w:pPr>
        <w:spacing w:after="0" w:line="240" w:lineRule="auto"/>
      </w:pPr>
      <w:r>
        <w:separator/>
      </w:r>
    </w:p>
  </w:footnote>
  <w:footnote w:type="continuationSeparator" w:id="0">
    <w:p w14:paraId="056DF199" w14:textId="77777777" w:rsidR="001F3370" w:rsidRDefault="001F3370" w:rsidP="001A6552">
      <w:pPr>
        <w:spacing w:after="0" w:line="240" w:lineRule="auto"/>
      </w:pPr>
      <w:r>
        <w:continuationSeparator/>
      </w:r>
    </w:p>
  </w:footnote>
  <w:footnote w:id="1">
    <w:p w14:paraId="1340117D" w14:textId="77777777" w:rsidR="00587B74" w:rsidRDefault="00587B74">
      <w:pPr>
        <w:pStyle w:val="FootnoteText"/>
      </w:pPr>
      <w:r>
        <w:rPr>
          <w:rStyle w:val="FootnoteReference"/>
        </w:rPr>
        <w:footnoteRef/>
      </w:r>
      <w:r>
        <w:t xml:space="preserve"> Fundraising income includes philanthropic donations, gifts in kind and commercial sponsorship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94B"/>
    <w:multiLevelType w:val="hybridMultilevel"/>
    <w:tmpl w:val="16F403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F3B73"/>
    <w:multiLevelType w:val="hybridMultilevel"/>
    <w:tmpl w:val="DDFC98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8BF4AD2"/>
    <w:multiLevelType w:val="hybridMultilevel"/>
    <w:tmpl w:val="5C8E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7194A"/>
    <w:multiLevelType w:val="hybridMultilevel"/>
    <w:tmpl w:val="DBFCD4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7A2E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70EBD"/>
    <w:multiLevelType w:val="hybridMultilevel"/>
    <w:tmpl w:val="43383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72AFB"/>
    <w:multiLevelType w:val="hybridMultilevel"/>
    <w:tmpl w:val="1736EA30"/>
    <w:lvl w:ilvl="0" w:tplc="905811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47909"/>
    <w:multiLevelType w:val="multilevel"/>
    <w:tmpl w:val="587058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742183"/>
    <w:multiLevelType w:val="multilevel"/>
    <w:tmpl w:val="5B982942"/>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lowerLetter"/>
      <w:lvlText w:val="%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8" w15:restartNumberingAfterBreak="0">
    <w:nsid w:val="174A2EAA"/>
    <w:multiLevelType w:val="multilevel"/>
    <w:tmpl w:val="26C6F930"/>
    <w:lvl w:ilvl="0">
      <w:start w:val="1"/>
      <w:numFmt w:val="decimal"/>
      <w:lvlText w:val="%1."/>
      <w:lvlJc w:val="left"/>
      <w:pPr>
        <w:tabs>
          <w:tab w:val="num" w:pos="0"/>
        </w:tabs>
        <w:ind w:left="360" w:hanging="360"/>
      </w:pPr>
      <w:rPr>
        <w:rFonts w:hint="default"/>
        <w:b/>
        <w:i w:val="0"/>
        <w:iCs w:val="0"/>
        <w:color w:val="auto"/>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b w:val="0"/>
        <w:i w:val="0"/>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9" w15:restartNumberingAfterBreak="0">
    <w:nsid w:val="1775170E"/>
    <w:multiLevelType w:val="hybridMultilevel"/>
    <w:tmpl w:val="44DE8D9A"/>
    <w:lvl w:ilvl="0" w:tplc="B8FC1346">
      <w:start w:val="1"/>
      <w:numFmt w:val="lowerLetter"/>
      <w:lvlText w:val="%1)"/>
      <w:lvlJc w:val="left"/>
      <w:pPr>
        <w:ind w:left="420" w:hanging="360"/>
      </w:pPr>
      <w:rPr>
        <w:rFonts w:hint="default"/>
      </w:rPr>
    </w:lvl>
    <w:lvl w:ilvl="1" w:tplc="BFB64D9C">
      <w:numFmt w:val="bullet"/>
      <w:lvlText w:val="-"/>
      <w:lvlJc w:val="left"/>
      <w:pPr>
        <w:ind w:left="1140" w:hanging="360"/>
      </w:pPr>
      <w:rPr>
        <w:rFonts w:ascii="Arial" w:eastAsia="Calibri" w:hAnsi="Arial" w:cs="Arial"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1A9161A1"/>
    <w:multiLevelType w:val="hybridMultilevel"/>
    <w:tmpl w:val="48509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C443DA"/>
    <w:multiLevelType w:val="multilevel"/>
    <w:tmpl w:val="790C37D6"/>
    <w:lvl w:ilvl="0">
      <w:start w:val="1"/>
      <w:numFmt w:val="bullet"/>
      <w:lvlText w:val=""/>
      <w:lvlJc w:val="left"/>
      <w:pPr>
        <w:tabs>
          <w:tab w:val="num" w:pos="0"/>
        </w:tabs>
        <w:ind w:left="360" w:hanging="360"/>
      </w:pPr>
      <w:rPr>
        <w:rFonts w:ascii="Symbol" w:hAnsi="Symbol" w:hint="default"/>
        <w:i w:val="0"/>
        <w:iCs w:val="0"/>
      </w:rPr>
    </w:lvl>
    <w:lvl w:ilvl="1">
      <w:start w:val="1"/>
      <w:numFmt w:val="decimal"/>
      <w:isLgl/>
      <w:lvlText w:val="%1.%2"/>
      <w:lvlJc w:val="left"/>
      <w:pPr>
        <w:tabs>
          <w:tab w:val="num" w:pos="0"/>
        </w:tabs>
        <w:ind w:left="720" w:hanging="720"/>
      </w:pPr>
      <w:rPr>
        <w:rFonts w:hint="default"/>
        <w:b/>
        <w:bCs w:val="0"/>
        <w:i w:val="0"/>
        <w:iCs w:val="0"/>
      </w:rPr>
    </w:lvl>
    <w:lvl w:ilvl="2">
      <w:start w:val="1"/>
      <w:numFmt w:val="decimal"/>
      <w:isLgl/>
      <w:lvlText w:val="%1.%2.%3"/>
      <w:lvlJc w:val="left"/>
      <w:pPr>
        <w:tabs>
          <w:tab w:val="num" w:pos="0"/>
        </w:tabs>
        <w:ind w:left="720" w:hanging="720"/>
      </w:pPr>
      <w:rPr>
        <w:rFonts w:hint="default"/>
        <w:b w:val="0"/>
        <w:i w:val="0"/>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2" w15:restartNumberingAfterBreak="0">
    <w:nsid w:val="1F006DCB"/>
    <w:multiLevelType w:val="hybridMultilevel"/>
    <w:tmpl w:val="B15C92E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C6F76"/>
    <w:multiLevelType w:val="hybridMultilevel"/>
    <w:tmpl w:val="A0EC0E7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835209"/>
    <w:multiLevelType w:val="hybridMultilevel"/>
    <w:tmpl w:val="2D56B0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D82012"/>
    <w:multiLevelType w:val="multilevel"/>
    <w:tmpl w:val="5B982942"/>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lowerLetter"/>
      <w:lvlText w:val="%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15:restartNumberingAfterBreak="0">
    <w:nsid w:val="2B3F51E8"/>
    <w:multiLevelType w:val="multilevel"/>
    <w:tmpl w:val="A39C04E0"/>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bCs w:val="0"/>
        <w:i w:val="0"/>
        <w:iCs w:val="0"/>
      </w:rPr>
    </w:lvl>
    <w:lvl w:ilvl="2">
      <w:start w:val="1"/>
      <w:numFmt w:val="decimal"/>
      <w:isLgl/>
      <w:lvlText w:val="%1.%2.%3"/>
      <w:lvlJc w:val="left"/>
      <w:pPr>
        <w:tabs>
          <w:tab w:val="num" w:pos="0"/>
        </w:tabs>
        <w:ind w:left="720" w:hanging="720"/>
      </w:pPr>
      <w:rPr>
        <w:rFonts w:hint="default"/>
        <w:b w:val="0"/>
        <w:i w:val="0"/>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7" w15:restartNumberingAfterBreak="0">
    <w:nsid w:val="2C557812"/>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8" w15:restartNumberingAfterBreak="0">
    <w:nsid w:val="2C590ABA"/>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9" w15:restartNumberingAfterBreak="0">
    <w:nsid w:val="2DB65507"/>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0" w15:restartNumberingAfterBreak="0">
    <w:nsid w:val="32B90FE0"/>
    <w:multiLevelType w:val="hybridMultilevel"/>
    <w:tmpl w:val="808E4C0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273D0A"/>
    <w:multiLevelType w:val="hybridMultilevel"/>
    <w:tmpl w:val="679E8B32"/>
    <w:lvl w:ilvl="0" w:tplc="04090013">
      <w:start w:val="1"/>
      <w:numFmt w:val="upperRoman"/>
      <w:lvlText w:val="%1."/>
      <w:lvlJc w:val="right"/>
      <w:pPr>
        <w:ind w:left="720" w:hanging="360"/>
      </w:pPr>
    </w:lvl>
    <w:lvl w:ilvl="1" w:tplc="D2F6A34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092057"/>
    <w:multiLevelType w:val="hybridMultilevel"/>
    <w:tmpl w:val="E690CB78"/>
    <w:lvl w:ilvl="0" w:tplc="205810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263F3"/>
    <w:multiLevelType w:val="hybridMultilevel"/>
    <w:tmpl w:val="3B883706"/>
    <w:lvl w:ilvl="0" w:tplc="A9E2EAFC">
      <w:start w:val="1"/>
      <w:numFmt w:val="decimal"/>
      <w:lvlText w:val="%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965FD9"/>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15:restartNumberingAfterBreak="0">
    <w:nsid w:val="4AD47CD3"/>
    <w:multiLevelType w:val="hybridMultilevel"/>
    <w:tmpl w:val="F28C7A8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D422AE"/>
    <w:multiLevelType w:val="multilevel"/>
    <w:tmpl w:val="790C37D6"/>
    <w:lvl w:ilvl="0">
      <w:start w:val="1"/>
      <w:numFmt w:val="bullet"/>
      <w:lvlText w:val=""/>
      <w:lvlJc w:val="left"/>
      <w:pPr>
        <w:tabs>
          <w:tab w:val="num" w:pos="0"/>
        </w:tabs>
        <w:ind w:left="360" w:hanging="360"/>
      </w:pPr>
      <w:rPr>
        <w:rFonts w:ascii="Symbol" w:hAnsi="Symbol" w:hint="default"/>
        <w:i w:val="0"/>
        <w:iCs w:val="0"/>
      </w:rPr>
    </w:lvl>
    <w:lvl w:ilvl="1">
      <w:start w:val="1"/>
      <w:numFmt w:val="decimal"/>
      <w:isLgl/>
      <w:lvlText w:val="%1.%2"/>
      <w:lvlJc w:val="left"/>
      <w:pPr>
        <w:tabs>
          <w:tab w:val="num" w:pos="0"/>
        </w:tabs>
        <w:ind w:left="720" w:hanging="720"/>
      </w:pPr>
      <w:rPr>
        <w:rFonts w:hint="default"/>
        <w:b/>
        <w:bCs w:val="0"/>
        <w:i w:val="0"/>
        <w:iCs w:val="0"/>
      </w:rPr>
    </w:lvl>
    <w:lvl w:ilvl="2">
      <w:start w:val="1"/>
      <w:numFmt w:val="decimal"/>
      <w:isLgl/>
      <w:lvlText w:val="%1.%2.%3"/>
      <w:lvlJc w:val="left"/>
      <w:pPr>
        <w:tabs>
          <w:tab w:val="num" w:pos="0"/>
        </w:tabs>
        <w:ind w:left="720" w:hanging="720"/>
      </w:pPr>
      <w:rPr>
        <w:rFonts w:hint="default"/>
        <w:b w:val="0"/>
        <w:i w:val="0"/>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7" w15:restartNumberingAfterBreak="0">
    <w:nsid w:val="4DB83E46"/>
    <w:multiLevelType w:val="multilevel"/>
    <w:tmpl w:val="5C36D6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E866B8"/>
    <w:multiLevelType w:val="hybridMultilevel"/>
    <w:tmpl w:val="66DC8116"/>
    <w:lvl w:ilvl="0" w:tplc="39EA47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BC335D"/>
    <w:multiLevelType w:val="hybridMultilevel"/>
    <w:tmpl w:val="C81A2C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A20641"/>
    <w:multiLevelType w:val="hybridMultilevel"/>
    <w:tmpl w:val="1BD8B4B4"/>
    <w:lvl w:ilvl="0" w:tplc="B8FC134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3703DF1"/>
    <w:multiLevelType w:val="multilevel"/>
    <w:tmpl w:val="156C264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lowerLetter"/>
      <w:lvlText w:val="%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2" w15:restartNumberingAfterBreak="0">
    <w:nsid w:val="53C15F6A"/>
    <w:multiLevelType w:val="hybridMultilevel"/>
    <w:tmpl w:val="6A72088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3F8252C"/>
    <w:multiLevelType w:val="hybridMultilevel"/>
    <w:tmpl w:val="6AB890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41A3BD6"/>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5" w15:restartNumberingAfterBreak="0">
    <w:nsid w:val="574A7E81"/>
    <w:multiLevelType w:val="hybridMultilevel"/>
    <w:tmpl w:val="BE266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5D3E4F"/>
    <w:multiLevelType w:val="hybridMultilevel"/>
    <w:tmpl w:val="27F669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B524F0"/>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8" w15:restartNumberingAfterBreak="0">
    <w:nsid w:val="631C020A"/>
    <w:multiLevelType w:val="multilevel"/>
    <w:tmpl w:val="5B982942"/>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lowerLetter"/>
      <w:lvlText w:val="%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9" w15:restartNumberingAfterBreak="0">
    <w:nsid w:val="631C0705"/>
    <w:multiLevelType w:val="multilevel"/>
    <w:tmpl w:val="1F84508E"/>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b w:val="0"/>
        <w:i w:val="0"/>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40" w15:restartNumberingAfterBreak="0">
    <w:nsid w:val="637F479F"/>
    <w:multiLevelType w:val="hybridMultilevel"/>
    <w:tmpl w:val="E01424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62C715D"/>
    <w:multiLevelType w:val="hybridMultilevel"/>
    <w:tmpl w:val="74B4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BB55EF"/>
    <w:multiLevelType w:val="hybridMultilevel"/>
    <w:tmpl w:val="CE0E9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7E91FDA"/>
    <w:multiLevelType w:val="multilevel"/>
    <w:tmpl w:val="A39C04E0"/>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bCs w:val="0"/>
        <w:i w:val="0"/>
        <w:iCs w:val="0"/>
      </w:rPr>
    </w:lvl>
    <w:lvl w:ilvl="2">
      <w:start w:val="1"/>
      <w:numFmt w:val="decimal"/>
      <w:isLgl/>
      <w:lvlText w:val="%1.%2.%3"/>
      <w:lvlJc w:val="left"/>
      <w:pPr>
        <w:tabs>
          <w:tab w:val="num" w:pos="0"/>
        </w:tabs>
        <w:ind w:left="720" w:hanging="720"/>
      </w:pPr>
      <w:rPr>
        <w:rFonts w:hint="default"/>
        <w:b w:val="0"/>
        <w:i w:val="0"/>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44" w15:restartNumberingAfterBreak="0">
    <w:nsid w:val="6BAE44AA"/>
    <w:multiLevelType w:val="hybridMultilevel"/>
    <w:tmpl w:val="5F281A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D0792F"/>
    <w:multiLevelType w:val="hybridMultilevel"/>
    <w:tmpl w:val="89144E1E"/>
    <w:lvl w:ilvl="0" w:tplc="FABCA282">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EA044F"/>
    <w:multiLevelType w:val="hybridMultilevel"/>
    <w:tmpl w:val="DCC63CC4"/>
    <w:lvl w:ilvl="0" w:tplc="B8FC1346">
      <w:start w:val="1"/>
      <w:numFmt w:val="lowerLetter"/>
      <w:lvlText w:val="%1)"/>
      <w:lvlJc w:val="left"/>
      <w:pPr>
        <w:ind w:left="420" w:hanging="360"/>
      </w:pPr>
      <w:rPr>
        <w:rFonts w:hint="default"/>
      </w:rPr>
    </w:lvl>
    <w:lvl w:ilvl="1" w:tplc="08090001">
      <w:start w:val="1"/>
      <w:numFmt w:val="bullet"/>
      <w:lvlText w:val=""/>
      <w:lvlJc w:val="left"/>
      <w:pPr>
        <w:ind w:left="1140" w:hanging="360"/>
      </w:pPr>
      <w:rPr>
        <w:rFonts w:ascii="Symbol" w:hAnsi="Symbol"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7" w15:restartNumberingAfterBreak="0">
    <w:nsid w:val="7307242E"/>
    <w:multiLevelType w:val="hybridMultilevel"/>
    <w:tmpl w:val="559CD2A6"/>
    <w:lvl w:ilvl="0" w:tplc="FABCA282">
      <w:start w:val="1"/>
      <w:numFmt w:val="bullet"/>
      <w:lvlText w:val=""/>
      <w:lvlJc w:val="left"/>
      <w:pPr>
        <w:tabs>
          <w:tab w:val="num" w:pos="357"/>
        </w:tabs>
        <w:ind w:left="35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05810C4">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400D82"/>
    <w:multiLevelType w:val="hybridMultilevel"/>
    <w:tmpl w:val="C8B8CAEA"/>
    <w:lvl w:ilvl="0" w:tplc="04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75092BA0"/>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50" w15:restartNumberingAfterBreak="0">
    <w:nsid w:val="76795342"/>
    <w:multiLevelType w:val="multilevel"/>
    <w:tmpl w:val="5B982942"/>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lowerLetter"/>
      <w:lvlText w:val="%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51" w15:restartNumberingAfterBreak="0">
    <w:nsid w:val="76E62A2E"/>
    <w:multiLevelType w:val="multilevel"/>
    <w:tmpl w:val="D1E4B9B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76E1A43"/>
    <w:multiLevelType w:val="hybridMultilevel"/>
    <w:tmpl w:val="ED28DB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0F7E85"/>
    <w:multiLevelType w:val="hybridMultilevel"/>
    <w:tmpl w:val="0320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B9543C"/>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num w:numId="1" w16cid:durableId="1047798115">
    <w:abstractNumId w:val="16"/>
  </w:num>
  <w:num w:numId="2" w16cid:durableId="418449981">
    <w:abstractNumId w:val="45"/>
  </w:num>
  <w:num w:numId="3" w16cid:durableId="713845194">
    <w:abstractNumId w:val="2"/>
  </w:num>
  <w:num w:numId="4" w16cid:durableId="1654335166">
    <w:abstractNumId w:val="22"/>
  </w:num>
  <w:num w:numId="5" w16cid:durableId="2001809442">
    <w:abstractNumId w:val="9"/>
  </w:num>
  <w:num w:numId="6" w16cid:durableId="784230865">
    <w:abstractNumId w:val="41"/>
  </w:num>
  <w:num w:numId="7" w16cid:durableId="1483740718">
    <w:abstractNumId w:val="53"/>
  </w:num>
  <w:num w:numId="8" w16cid:durableId="1942763194">
    <w:abstractNumId w:val="47"/>
  </w:num>
  <w:num w:numId="9" w16cid:durableId="148714534">
    <w:abstractNumId w:val="1"/>
  </w:num>
  <w:num w:numId="10" w16cid:durableId="1779253302">
    <w:abstractNumId w:val="36"/>
  </w:num>
  <w:num w:numId="11" w16cid:durableId="395593283">
    <w:abstractNumId w:val="44"/>
  </w:num>
  <w:num w:numId="12" w16cid:durableId="617417490">
    <w:abstractNumId w:val="21"/>
  </w:num>
  <w:num w:numId="13" w16cid:durableId="1764033618">
    <w:abstractNumId w:val="52"/>
  </w:num>
  <w:num w:numId="14" w16cid:durableId="1335574013">
    <w:abstractNumId w:val="3"/>
  </w:num>
  <w:num w:numId="15" w16cid:durableId="147403537">
    <w:abstractNumId w:val="29"/>
  </w:num>
  <w:num w:numId="16" w16cid:durableId="711150720">
    <w:abstractNumId w:val="49"/>
  </w:num>
  <w:num w:numId="17" w16cid:durableId="1317568457">
    <w:abstractNumId w:val="4"/>
  </w:num>
  <w:num w:numId="18" w16cid:durableId="872421329">
    <w:abstractNumId w:val="54"/>
  </w:num>
  <w:num w:numId="19" w16cid:durableId="1779326727">
    <w:abstractNumId w:val="34"/>
  </w:num>
  <w:num w:numId="20" w16cid:durableId="1492870535">
    <w:abstractNumId w:val="50"/>
  </w:num>
  <w:num w:numId="21" w16cid:durableId="1702634608">
    <w:abstractNumId w:val="15"/>
  </w:num>
  <w:num w:numId="22" w16cid:durableId="1282952494">
    <w:abstractNumId w:val="24"/>
  </w:num>
  <w:num w:numId="23" w16cid:durableId="1961108024">
    <w:abstractNumId w:val="7"/>
  </w:num>
  <w:num w:numId="24" w16cid:durableId="1511292249">
    <w:abstractNumId w:val="38"/>
  </w:num>
  <w:num w:numId="25" w16cid:durableId="1261909867">
    <w:abstractNumId w:val="17"/>
  </w:num>
  <w:num w:numId="26" w16cid:durableId="296183528">
    <w:abstractNumId w:val="37"/>
  </w:num>
  <w:num w:numId="27" w16cid:durableId="1515605481">
    <w:abstractNumId w:val="32"/>
  </w:num>
  <w:num w:numId="28" w16cid:durableId="1020206043">
    <w:abstractNumId w:val="5"/>
  </w:num>
  <w:num w:numId="29" w16cid:durableId="460466092">
    <w:abstractNumId w:val="18"/>
  </w:num>
  <w:num w:numId="30" w16cid:durableId="1932658209">
    <w:abstractNumId w:val="19"/>
  </w:num>
  <w:num w:numId="31" w16cid:durableId="595208989">
    <w:abstractNumId w:val="42"/>
  </w:num>
  <w:num w:numId="32" w16cid:durableId="774328583">
    <w:abstractNumId w:val="8"/>
  </w:num>
  <w:num w:numId="33" w16cid:durableId="1300379746">
    <w:abstractNumId w:val="12"/>
  </w:num>
  <w:num w:numId="34" w16cid:durableId="1050036637">
    <w:abstractNumId w:val="20"/>
  </w:num>
  <w:num w:numId="35" w16cid:durableId="225652628">
    <w:abstractNumId w:val="33"/>
  </w:num>
  <w:num w:numId="36" w16cid:durableId="10038496">
    <w:abstractNumId w:val="31"/>
  </w:num>
  <w:num w:numId="37" w16cid:durableId="500125447">
    <w:abstractNumId w:val="25"/>
  </w:num>
  <w:num w:numId="38" w16cid:durableId="1221479921">
    <w:abstractNumId w:val="40"/>
  </w:num>
  <w:num w:numId="39" w16cid:durableId="1245336897">
    <w:abstractNumId w:val="30"/>
  </w:num>
  <w:num w:numId="40" w16cid:durableId="1299606399">
    <w:abstractNumId w:val="48"/>
  </w:num>
  <w:num w:numId="41" w16cid:durableId="1008941751">
    <w:abstractNumId w:val="39"/>
  </w:num>
  <w:num w:numId="42" w16cid:durableId="212741488">
    <w:abstractNumId w:val="27"/>
  </w:num>
  <w:num w:numId="43" w16cid:durableId="519511913">
    <w:abstractNumId w:val="51"/>
  </w:num>
  <w:num w:numId="44" w16cid:durableId="1155533120">
    <w:abstractNumId w:val="10"/>
  </w:num>
  <w:num w:numId="45" w16cid:durableId="1247496503">
    <w:abstractNumId w:val="23"/>
  </w:num>
  <w:num w:numId="46" w16cid:durableId="2013679727">
    <w:abstractNumId w:val="28"/>
  </w:num>
  <w:num w:numId="47" w16cid:durableId="862858847">
    <w:abstractNumId w:val="43"/>
  </w:num>
  <w:num w:numId="48" w16cid:durableId="1292596287">
    <w:abstractNumId w:val="11"/>
  </w:num>
  <w:num w:numId="49" w16cid:durableId="1067460878">
    <w:abstractNumId w:val="26"/>
  </w:num>
  <w:num w:numId="50" w16cid:durableId="2142990976">
    <w:abstractNumId w:val="46"/>
  </w:num>
  <w:num w:numId="51" w16cid:durableId="1478377815">
    <w:abstractNumId w:val="0"/>
  </w:num>
  <w:num w:numId="52" w16cid:durableId="1217811527">
    <w:abstractNumId w:val="14"/>
  </w:num>
  <w:num w:numId="53" w16cid:durableId="739059747">
    <w:abstractNumId w:val="35"/>
  </w:num>
  <w:num w:numId="54" w16cid:durableId="273489818">
    <w:abstractNumId w:val="13"/>
  </w:num>
  <w:num w:numId="55" w16cid:durableId="1210415976">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B66"/>
    <w:rsid w:val="000036DC"/>
    <w:rsid w:val="00006AAB"/>
    <w:rsid w:val="00006B2E"/>
    <w:rsid w:val="0001124A"/>
    <w:rsid w:val="00011504"/>
    <w:rsid w:val="000203DC"/>
    <w:rsid w:val="000226D8"/>
    <w:rsid w:val="0002297A"/>
    <w:rsid w:val="000255A3"/>
    <w:rsid w:val="00026A2D"/>
    <w:rsid w:val="00030053"/>
    <w:rsid w:val="000350B1"/>
    <w:rsid w:val="000404A3"/>
    <w:rsid w:val="00043032"/>
    <w:rsid w:val="000457A5"/>
    <w:rsid w:val="00047D63"/>
    <w:rsid w:val="0006056A"/>
    <w:rsid w:val="000616BD"/>
    <w:rsid w:val="00063F6C"/>
    <w:rsid w:val="000642D9"/>
    <w:rsid w:val="00064E77"/>
    <w:rsid w:val="00074CF1"/>
    <w:rsid w:val="00075D4A"/>
    <w:rsid w:val="00077C2A"/>
    <w:rsid w:val="00082C26"/>
    <w:rsid w:val="00090110"/>
    <w:rsid w:val="000A15A3"/>
    <w:rsid w:val="000A2721"/>
    <w:rsid w:val="000B01AE"/>
    <w:rsid w:val="000B149C"/>
    <w:rsid w:val="000B15C1"/>
    <w:rsid w:val="000B21EE"/>
    <w:rsid w:val="000B5300"/>
    <w:rsid w:val="000B5B45"/>
    <w:rsid w:val="000C0341"/>
    <w:rsid w:val="000C1441"/>
    <w:rsid w:val="000C1B93"/>
    <w:rsid w:val="000C47FF"/>
    <w:rsid w:val="000D016B"/>
    <w:rsid w:val="000D1C28"/>
    <w:rsid w:val="000D527C"/>
    <w:rsid w:val="000D61A6"/>
    <w:rsid w:val="000D67A9"/>
    <w:rsid w:val="000D7AAE"/>
    <w:rsid w:val="000E0CFC"/>
    <w:rsid w:val="000E0E5B"/>
    <w:rsid w:val="000E1222"/>
    <w:rsid w:val="000E1828"/>
    <w:rsid w:val="000E2322"/>
    <w:rsid w:val="000E64D7"/>
    <w:rsid w:val="000F24FD"/>
    <w:rsid w:val="000F608F"/>
    <w:rsid w:val="0011124E"/>
    <w:rsid w:val="001306B6"/>
    <w:rsid w:val="0013437B"/>
    <w:rsid w:val="00140D16"/>
    <w:rsid w:val="00141A51"/>
    <w:rsid w:val="00141B88"/>
    <w:rsid w:val="00142DDC"/>
    <w:rsid w:val="00142EFB"/>
    <w:rsid w:val="00145A4A"/>
    <w:rsid w:val="00150751"/>
    <w:rsid w:val="001542CF"/>
    <w:rsid w:val="0015439B"/>
    <w:rsid w:val="0015683B"/>
    <w:rsid w:val="00160D91"/>
    <w:rsid w:val="0017365F"/>
    <w:rsid w:val="00176F21"/>
    <w:rsid w:val="00177018"/>
    <w:rsid w:val="00181066"/>
    <w:rsid w:val="00181B5C"/>
    <w:rsid w:val="00183104"/>
    <w:rsid w:val="00191DAD"/>
    <w:rsid w:val="00193EF2"/>
    <w:rsid w:val="001942A1"/>
    <w:rsid w:val="001A45AE"/>
    <w:rsid w:val="001A5695"/>
    <w:rsid w:val="001A6552"/>
    <w:rsid w:val="001B09B8"/>
    <w:rsid w:val="001B0F11"/>
    <w:rsid w:val="001B21A4"/>
    <w:rsid w:val="001B26A6"/>
    <w:rsid w:val="001B47F0"/>
    <w:rsid w:val="001B533D"/>
    <w:rsid w:val="001B74D2"/>
    <w:rsid w:val="001B75CE"/>
    <w:rsid w:val="001C6E76"/>
    <w:rsid w:val="001D5313"/>
    <w:rsid w:val="001E123A"/>
    <w:rsid w:val="001E13D4"/>
    <w:rsid w:val="001E151C"/>
    <w:rsid w:val="001E2AF1"/>
    <w:rsid w:val="001E2C18"/>
    <w:rsid w:val="001E4454"/>
    <w:rsid w:val="001E490A"/>
    <w:rsid w:val="001E6A47"/>
    <w:rsid w:val="001F3370"/>
    <w:rsid w:val="001F374B"/>
    <w:rsid w:val="001F4925"/>
    <w:rsid w:val="001F4954"/>
    <w:rsid w:val="001F49AE"/>
    <w:rsid w:val="001F5708"/>
    <w:rsid w:val="001F5C13"/>
    <w:rsid w:val="002033C1"/>
    <w:rsid w:val="002117CF"/>
    <w:rsid w:val="0021187B"/>
    <w:rsid w:val="00211DCB"/>
    <w:rsid w:val="00212DAA"/>
    <w:rsid w:val="002138F2"/>
    <w:rsid w:val="0021557C"/>
    <w:rsid w:val="00215C58"/>
    <w:rsid w:val="002168B7"/>
    <w:rsid w:val="00222E73"/>
    <w:rsid w:val="00223FF3"/>
    <w:rsid w:val="00230912"/>
    <w:rsid w:val="00233D25"/>
    <w:rsid w:val="00242318"/>
    <w:rsid w:val="00244456"/>
    <w:rsid w:val="00245CC4"/>
    <w:rsid w:val="002503DD"/>
    <w:rsid w:val="002518EB"/>
    <w:rsid w:val="002573E6"/>
    <w:rsid w:val="00257B1E"/>
    <w:rsid w:val="00262FD6"/>
    <w:rsid w:val="0026370A"/>
    <w:rsid w:val="00267557"/>
    <w:rsid w:val="00267706"/>
    <w:rsid w:val="00271A13"/>
    <w:rsid w:val="00272E1D"/>
    <w:rsid w:val="00275812"/>
    <w:rsid w:val="00290137"/>
    <w:rsid w:val="00294F29"/>
    <w:rsid w:val="002963F2"/>
    <w:rsid w:val="00296DB9"/>
    <w:rsid w:val="002A088A"/>
    <w:rsid w:val="002A7D08"/>
    <w:rsid w:val="002B71D3"/>
    <w:rsid w:val="002C0566"/>
    <w:rsid w:val="002C2D8D"/>
    <w:rsid w:val="002C44B9"/>
    <w:rsid w:val="002D67F9"/>
    <w:rsid w:val="002D68AD"/>
    <w:rsid w:val="002E0418"/>
    <w:rsid w:val="002E3C51"/>
    <w:rsid w:val="00300E41"/>
    <w:rsid w:val="00301A2A"/>
    <w:rsid w:val="00305BC2"/>
    <w:rsid w:val="003072EB"/>
    <w:rsid w:val="00317CF4"/>
    <w:rsid w:val="0032304F"/>
    <w:rsid w:val="003310FA"/>
    <w:rsid w:val="00331B41"/>
    <w:rsid w:val="00331E01"/>
    <w:rsid w:val="003326E7"/>
    <w:rsid w:val="003359BC"/>
    <w:rsid w:val="00336EF6"/>
    <w:rsid w:val="00343DEB"/>
    <w:rsid w:val="00346279"/>
    <w:rsid w:val="00346CD7"/>
    <w:rsid w:val="00347BB9"/>
    <w:rsid w:val="00351F00"/>
    <w:rsid w:val="00362F9C"/>
    <w:rsid w:val="003630D9"/>
    <w:rsid w:val="003644D1"/>
    <w:rsid w:val="003658AA"/>
    <w:rsid w:val="00367B9B"/>
    <w:rsid w:val="003815EA"/>
    <w:rsid w:val="00390520"/>
    <w:rsid w:val="0039109D"/>
    <w:rsid w:val="0039301B"/>
    <w:rsid w:val="003942F3"/>
    <w:rsid w:val="00397E69"/>
    <w:rsid w:val="003A125C"/>
    <w:rsid w:val="003A5C74"/>
    <w:rsid w:val="003B07D8"/>
    <w:rsid w:val="003B15AC"/>
    <w:rsid w:val="003B2694"/>
    <w:rsid w:val="003B2A4F"/>
    <w:rsid w:val="003B335A"/>
    <w:rsid w:val="003B37AD"/>
    <w:rsid w:val="003B4B5E"/>
    <w:rsid w:val="003B5A21"/>
    <w:rsid w:val="003C0319"/>
    <w:rsid w:val="003C0A8C"/>
    <w:rsid w:val="003C1CFC"/>
    <w:rsid w:val="003C5EC6"/>
    <w:rsid w:val="003D163D"/>
    <w:rsid w:val="003E2135"/>
    <w:rsid w:val="003E229F"/>
    <w:rsid w:val="003E586C"/>
    <w:rsid w:val="003F0D10"/>
    <w:rsid w:val="003F398B"/>
    <w:rsid w:val="00400DAF"/>
    <w:rsid w:val="004042BC"/>
    <w:rsid w:val="0040518A"/>
    <w:rsid w:val="00407F46"/>
    <w:rsid w:val="00410235"/>
    <w:rsid w:val="004113C7"/>
    <w:rsid w:val="00411C3D"/>
    <w:rsid w:val="00411F76"/>
    <w:rsid w:val="00413F5F"/>
    <w:rsid w:val="00414217"/>
    <w:rsid w:val="00414DCE"/>
    <w:rsid w:val="004158C6"/>
    <w:rsid w:val="00415984"/>
    <w:rsid w:val="00416495"/>
    <w:rsid w:val="00424289"/>
    <w:rsid w:val="00432CA6"/>
    <w:rsid w:val="00440737"/>
    <w:rsid w:val="00443B73"/>
    <w:rsid w:val="004553E5"/>
    <w:rsid w:val="00455EFC"/>
    <w:rsid w:val="00456E99"/>
    <w:rsid w:val="004626BD"/>
    <w:rsid w:val="0046529C"/>
    <w:rsid w:val="004844DE"/>
    <w:rsid w:val="00490F35"/>
    <w:rsid w:val="004941F4"/>
    <w:rsid w:val="00494324"/>
    <w:rsid w:val="00496B50"/>
    <w:rsid w:val="004A2711"/>
    <w:rsid w:val="004A505E"/>
    <w:rsid w:val="004B0E2F"/>
    <w:rsid w:val="004B3B0F"/>
    <w:rsid w:val="004B5208"/>
    <w:rsid w:val="004C0304"/>
    <w:rsid w:val="004C1F7D"/>
    <w:rsid w:val="004C4097"/>
    <w:rsid w:val="004C51FB"/>
    <w:rsid w:val="004D1C88"/>
    <w:rsid w:val="004D5FD1"/>
    <w:rsid w:val="004E1939"/>
    <w:rsid w:val="004E23BC"/>
    <w:rsid w:val="004E568D"/>
    <w:rsid w:val="004E79FA"/>
    <w:rsid w:val="004F1CBB"/>
    <w:rsid w:val="00500CA5"/>
    <w:rsid w:val="0050683D"/>
    <w:rsid w:val="00506B7B"/>
    <w:rsid w:val="00514CCC"/>
    <w:rsid w:val="00524A8C"/>
    <w:rsid w:val="005343BE"/>
    <w:rsid w:val="00550B3C"/>
    <w:rsid w:val="00551387"/>
    <w:rsid w:val="005534BA"/>
    <w:rsid w:val="00556A98"/>
    <w:rsid w:val="005579C9"/>
    <w:rsid w:val="00557E99"/>
    <w:rsid w:val="005601B1"/>
    <w:rsid w:val="0056407D"/>
    <w:rsid w:val="00567A2C"/>
    <w:rsid w:val="00571204"/>
    <w:rsid w:val="005717BB"/>
    <w:rsid w:val="005733B0"/>
    <w:rsid w:val="00575346"/>
    <w:rsid w:val="00581EA0"/>
    <w:rsid w:val="0058730F"/>
    <w:rsid w:val="00587B74"/>
    <w:rsid w:val="00587E81"/>
    <w:rsid w:val="00592DA2"/>
    <w:rsid w:val="005934D6"/>
    <w:rsid w:val="005A01A4"/>
    <w:rsid w:val="005A0E74"/>
    <w:rsid w:val="005A2835"/>
    <w:rsid w:val="005A4D3C"/>
    <w:rsid w:val="005B0E48"/>
    <w:rsid w:val="005B219A"/>
    <w:rsid w:val="005B4EB6"/>
    <w:rsid w:val="005B6C46"/>
    <w:rsid w:val="005C020D"/>
    <w:rsid w:val="005C12D2"/>
    <w:rsid w:val="005C5D5A"/>
    <w:rsid w:val="005C7DD4"/>
    <w:rsid w:val="005D056D"/>
    <w:rsid w:val="005D3EF7"/>
    <w:rsid w:val="005D51A4"/>
    <w:rsid w:val="005D5AD7"/>
    <w:rsid w:val="005D7401"/>
    <w:rsid w:val="005D77AA"/>
    <w:rsid w:val="005D79D6"/>
    <w:rsid w:val="005E2A71"/>
    <w:rsid w:val="005E376B"/>
    <w:rsid w:val="005E50FC"/>
    <w:rsid w:val="005E5955"/>
    <w:rsid w:val="005F02C8"/>
    <w:rsid w:val="005F2493"/>
    <w:rsid w:val="005F2EFF"/>
    <w:rsid w:val="005F3E4C"/>
    <w:rsid w:val="005F4169"/>
    <w:rsid w:val="005F59C2"/>
    <w:rsid w:val="006000B8"/>
    <w:rsid w:val="00604625"/>
    <w:rsid w:val="00606094"/>
    <w:rsid w:val="006108F8"/>
    <w:rsid w:val="006116A2"/>
    <w:rsid w:val="00613623"/>
    <w:rsid w:val="0061782D"/>
    <w:rsid w:val="00627FDF"/>
    <w:rsid w:val="006327F5"/>
    <w:rsid w:val="0064057B"/>
    <w:rsid w:val="00643661"/>
    <w:rsid w:val="00643DA3"/>
    <w:rsid w:val="006472A5"/>
    <w:rsid w:val="00653078"/>
    <w:rsid w:val="006534CD"/>
    <w:rsid w:val="0065505F"/>
    <w:rsid w:val="006628F1"/>
    <w:rsid w:val="00663F39"/>
    <w:rsid w:val="0066441C"/>
    <w:rsid w:val="006706B2"/>
    <w:rsid w:val="00684B16"/>
    <w:rsid w:val="006863AA"/>
    <w:rsid w:val="00686849"/>
    <w:rsid w:val="00691B9F"/>
    <w:rsid w:val="00694D41"/>
    <w:rsid w:val="00695462"/>
    <w:rsid w:val="006A19BD"/>
    <w:rsid w:val="006A2CF8"/>
    <w:rsid w:val="006A5739"/>
    <w:rsid w:val="006A7540"/>
    <w:rsid w:val="006B5114"/>
    <w:rsid w:val="006B77F8"/>
    <w:rsid w:val="006C391E"/>
    <w:rsid w:val="006C6DE0"/>
    <w:rsid w:val="006D33F6"/>
    <w:rsid w:val="006D630D"/>
    <w:rsid w:val="006E2FCD"/>
    <w:rsid w:val="006E3086"/>
    <w:rsid w:val="006E5392"/>
    <w:rsid w:val="006F0850"/>
    <w:rsid w:val="006F1ED3"/>
    <w:rsid w:val="006F4572"/>
    <w:rsid w:val="006F60B9"/>
    <w:rsid w:val="006F6F33"/>
    <w:rsid w:val="00701724"/>
    <w:rsid w:val="007018F3"/>
    <w:rsid w:val="0070334E"/>
    <w:rsid w:val="00703A50"/>
    <w:rsid w:val="00705E54"/>
    <w:rsid w:val="007205C2"/>
    <w:rsid w:val="00721C1B"/>
    <w:rsid w:val="00723AE9"/>
    <w:rsid w:val="00732CE2"/>
    <w:rsid w:val="00737EF2"/>
    <w:rsid w:val="00740821"/>
    <w:rsid w:val="0074295B"/>
    <w:rsid w:val="007501D4"/>
    <w:rsid w:val="00752ACC"/>
    <w:rsid w:val="007574AF"/>
    <w:rsid w:val="007576A7"/>
    <w:rsid w:val="00760661"/>
    <w:rsid w:val="00762AA0"/>
    <w:rsid w:val="00763296"/>
    <w:rsid w:val="00763A2C"/>
    <w:rsid w:val="00767339"/>
    <w:rsid w:val="00770951"/>
    <w:rsid w:val="00773FE6"/>
    <w:rsid w:val="00775E57"/>
    <w:rsid w:val="00786F36"/>
    <w:rsid w:val="00786F3F"/>
    <w:rsid w:val="00791906"/>
    <w:rsid w:val="00791FDA"/>
    <w:rsid w:val="0079433E"/>
    <w:rsid w:val="00796CD0"/>
    <w:rsid w:val="00796DA6"/>
    <w:rsid w:val="00797347"/>
    <w:rsid w:val="007B1040"/>
    <w:rsid w:val="007B2736"/>
    <w:rsid w:val="007B61EC"/>
    <w:rsid w:val="007C0F8E"/>
    <w:rsid w:val="007C4E21"/>
    <w:rsid w:val="007D057F"/>
    <w:rsid w:val="007D2C8B"/>
    <w:rsid w:val="007D6F8B"/>
    <w:rsid w:val="007E2344"/>
    <w:rsid w:val="007E36A9"/>
    <w:rsid w:val="007E3A03"/>
    <w:rsid w:val="007E4FBA"/>
    <w:rsid w:val="007E719D"/>
    <w:rsid w:val="007F157E"/>
    <w:rsid w:val="007F4C30"/>
    <w:rsid w:val="007F5912"/>
    <w:rsid w:val="007F5A22"/>
    <w:rsid w:val="007F62A6"/>
    <w:rsid w:val="007F65A7"/>
    <w:rsid w:val="00801738"/>
    <w:rsid w:val="00803093"/>
    <w:rsid w:val="00812B66"/>
    <w:rsid w:val="0081333E"/>
    <w:rsid w:val="00814B0C"/>
    <w:rsid w:val="0083637F"/>
    <w:rsid w:val="00840C95"/>
    <w:rsid w:val="008412CB"/>
    <w:rsid w:val="00844623"/>
    <w:rsid w:val="008446A7"/>
    <w:rsid w:val="00850CA9"/>
    <w:rsid w:val="008510A5"/>
    <w:rsid w:val="0085321F"/>
    <w:rsid w:val="00853BE7"/>
    <w:rsid w:val="00855BE5"/>
    <w:rsid w:val="00861911"/>
    <w:rsid w:val="0086733E"/>
    <w:rsid w:val="008705F3"/>
    <w:rsid w:val="00870716"/>
    <w:rsid w:val="008740E3"/>
    <w:rsid w:val="008770D9"/>
    <w:rsid w:val="0088511F"/>
    <w:rsid w:val="0088653F"/>
    <w:rsid w:val="008901CA"/>
    <w:rsid w:val="008902CC"/>
    <w:rsid w:val="00892B00"/>
    <w:rsid w:val="008A03D3"/>
    <w:rsid w:val="008A10E5"/>
    <w:rsid w:val="008A3EF9"/>
    <w:rsid w:val="008A50CA"/>
    <w:rsid w:val="008A5392"/>
    <w:rsid w:val="008B3592"/>
    <w:rsid w:val="008B6EA6"/>
    <w:rsid w:val="008B7D88"/>
    <w:rsid w:val="008C11D8"/>
    <w:rsid w:val="008C4EE0"/>
    <w:rsid w:val="008C5B32"/>
    <w:rsid w:val="008C5DA1"/>
    <w:rsid w:val="008D2285"/>
    <w:rsid w:val="008D5688"/>
    <w:rsid w:val="008E0262"/>
    <w:rsid w:val="008E4998"/>
    <w:rsid w:val="008E67D3"/>
    <w:rsid w:val="008F21EE"/>
    <w:rsid w:val="008F2BA0"/>
    <w:rsid w:val="009076E4"/>
    <w:rsid w:val="00912685"/>
    <w:rsid w:val="00913DDF"/>
    <w:rsid w:val="009167A3"/>
    <w:rsid w:val="00920746"/>
    <w:rsid w:val="00921E82"/>
    <w:rsid w:val="0092479E"/>
    <w:rsid w:val="0092591F"/>
    <w:rsid w:val="00925A3B"/>
    <w:rsid w:val="00927D4D"/>
    <w:rsid w:val="00937B66"/>
    <w:rsid w:val="00940B25"/>
    <w:rsid w:val="00942617"/>
    <w:rsid w:val="00943D4D"/>
    <w:rsid w:val="00947252"/>
    <w:rsid w:val="00947C2D"/>
    <w:rsid w:val="00952516"/>
    <w:rsid w:val="009545B2"/>
    <w:rsid w:val="009555E3"/>
    <w:rsid w:val="00955923"/>
    <w:rsid w:val="00955BF2"/>
    <w:rsid w:val="00956137"/>
    <w:rsid w:val="009629D3"/>
    <w:rsid w:val="009718A3"/>
    <w:rsid w:val="00971B59"/>
    <w:rsid w:val="00972878"/>
    <w:rsid w:val="0097319B"/>
    <w:rsid w:val="009738A2"/>
    <w:rsid w:val="00976FC2"/>
    <w:rsid w:val="00980CF2"/>
    <w:rsid w:val="009835D4"/>
    <w:rsid w:val="00987E14"/>
    <w:rsid w:val="00991796"/>
    <w:rsid w:val="00991D3F"/>
    <w:rsid w:val="00992ABC"/>
    <w:rsid w:val="00993A89"/>
    <w:rsid w:val="00997A9F"/>
    <w:rsid w:val="009A2511"/>
    <w:rsid w:val="009A2B7E"/>
    <w:rsid w:val="009A367A"/>
    <w:rsid w:val="009B1577"/>
    <w:rsid w:val="009B280F"/>
    <w:rsid w:val="009B4505"/>
    <w:rsid w:val="009B67CC"/>
    <w:rsid w:val="009C03C2"/>
    <w:rsid w:val="009C784F"/>
    <w:rsid w:val="009D0D76"/>
    <w:rsid w:val="009D1932"/>
    <w:rsid w:val="009D2EBF"/>
    <w:rsid w:val="009D3E1A"/>
    <w:rsid w:val="009D3EE7"/>
    <w:rsid w:val="009D4184"/>
    <w:rsid w:val="009D548A"/>
    <w:rsid w:val="009D6E47"/>
    <w:rsid w:val="009E1451"/>
    <w:rsid w:val="009E1665"/>
    <w:rsid w:val="009E56EB"/>
    <w:rsid w:val="009E5C0C"/>
    <w:rsid w:val="009E7687"/>
    <w:rsid w:val="009F15B6"/>
    <w:rsid w:val="009F20D3"/>
    <w:rsid w:val="009F377B"/>
    <w:rsid w:val="009F6BB6"/>
    <w:rsid w:val="00A0133C"/>
    <w:rsid w:val="00A04181"/>
    <w:rsid w:val="00A04E3E"/>
    <w:rsid w:val="00A0589B"/>
    <w:rsid w:val="00A061A3"/>
    <w:rsid w:val="00A1125E"/>
    <w:rsid w:val="00A1153F"/>
    <w:rsid w:val="00A118B3"/>
    <w:rsid w:val="00A128FA"/>
    <w:rsid w:val="00A13EF1"/>
    <w:rsid w:val="00A20D7A"/>
    <w:rsid w:val="00A20F61"/>
    <w:rsid w:val="00A2354B"/>
    <w:rsid w:val="00A23FE9"/>
    <w:rsid w:val="00A26BC8"/>
    <w:rsid w:val="00A272CE"/>
    <w:rsid w:val="00A319BA"/>
    <w:rsid w:val="00A3371A"/>
    <w:rsid w:val="00A338F9"/>
    <w:rsid w:val="00A35DA7"/>
    <w:rsid w:val="00A36A6E"/>
    <w:rsid w:val="00A44113"/>
    <w:rsid w:val="00A45E08"/>
    <w:rsid w:val="00A46747"/>
    <w:rsid w:val="00A472DF"/>
    <w:rsid w:val="00A52CDD"/>
    <w:rsid w:val="00A5419C"/>
    <w:rsid w:val="00A6077C"/>
    <w:rsid w:val="00A615D5"/>
    <w:rsid w:val="00A644BE"/>
    <w:rsid w:val="00A73515"/>
    <w:rsid w:val="00A74238"/>
    <w:rsid w:val="00A80445"/>
    <w:rsid w:val="00A82C7A"/>
    <w:rsid w:val="00A841D9"/>
    <w:rsid w:val="00A84B08"/>
    <w:rsid w:val="00A85257"/>
    <w:rsid w:val="00A85DD8"/>
    <w:rsid w:val="00A8671A"/>
    <w:rsid w:val="00A86BDD"/>
    <w:rsid w:val="00A90517"/>
    <w:rsid w:val="00A954BC"/>
    <w:rsid w:val="00A958C3"/>
    <w:rsid w:val="00AA0492"/>
    <w:rsid w:val="00AA3685"/>
    <w:rsid w:val="00AB7C69"/>
    <w:rsid w:val="00AB7F32"/>
    <w:rsid w:val="00AC2242"/>
    <w:rsid w:val="00AC3BCB"/>
    <w:rsid w:val="00AC6763"/>
    <w:rsid w:val="00AC7183"/>
    <w:rsid w:val="00AD0D91"/>
    <w:rsid w:val="00AD2E20"/>
    <w:rsid w:val="00AD634C"/>
    <w:rsid w:val="00AE0A8F"/>
    <w:rsid w:val="00AF1C56"/>
    <w:rsid w:val="00B00111"/>
    <w:rsid w:val="00B024A2"/>
    <w:rsid w:val="00B030A1"/>
    <w:rsid w:val="00B13C0C"/>
    <w:rsid w:val="00B144C4"/>
    <w:rsid w:val="00B16100"/>
    <w:rsid w:val="00B1629C"/>
    <w:rsid w:val="00B16509"/>
    <w:rsid w:val="00B2722E"/>
    <w:rsid w:val="00B30916"/>
    <w:rsid w:val="00B32494"/>
    <w:rsid w:val="00B35CAA"/>
    <w:rsid w:val="00B46E59"/>
    <w:rsid w:val="00B52055"/>
    <w:rsid w:val="00B525F7"/>
    <w:rsid w:val="00B529F6"/>
    <w:rsid w:val="00B5300B"/>
    <w:rsid w:val="00B54AC8"/>
    <w:rsid w:val="00B57DFA"/>
    <w:rsid w:val="00B60F7C"/>
    <w:rsid w:val="00B62228"/>
    <w:rsid w:val="00B62D02"/>
    <w:rsid w:val="00B71BF5"/>
    <w:rsid w:val="00B72B73"/>
    <w:rsid w:val="00B75BC3"/>
    <w:rsid w:val="00B75E8E"/>
    <w:rsid w:val="00B7739D"/>
    <w:rsid w:val="00B83FB0"/>
    <w:rsid w:val="00B85FD0"/>
    <w:rsid w:val="00BA341F"/>
    <w:rsid w:val="00BA3908"/>
    <w:rsid w:val="00BA4C9C"/>
    <w:rsid w:val="00BA554B"/>
    <w:rsid w:val="00BA59A3"/>
    <w:rsid w:val="00BA61A3"/>
    <w:rsid w:val="00BA6914"/>
    <w:rsid w:val="00BA7C4F"/>
    <w:rsid w:val="00BB003C"/>
    <w:rsid w:val="00BB08EF"/>
    <w:rsid w:val="00BB33F8"/>
    <w:rsid w:val="00BB6104"/>
    <w:rsid w:val="00BC1F2C"/>
    <w:rsid w:val="00BC4C93"/>
    <w:rsid w:val="00BC57C8"/>
    <w:rsid w:val="00BD1A13"/>
    <w:rsid w:val="00BD1AF9"/>
    <w:rsid w:val="00BD2380"/>
    <w:rsid w:val="00BE0456"/>
    <w:rsid w:val="00BE3BCA"/>
    <w:rsid w:val="00BE7E0D"/>
    <w:rsid w:val="00BF138F"/>
    <w:rsid w:val="00BF1E69"/>
    <w:rsid w:val="00BF76B8"/>
    <w:rsid w:val="00C00717"/>
    <w:rsid w:val="00C00D13"/>
    <w:rsid w:val="00C02C29"/>
    <w:rsid w:val="00C055E5"/>
    <w:rsid w:val="00C117E5"/>
    <w:rsid w:val="00C12D32"/>
    <w:rsid w:val="00C13853"/>
    <w:rsid w:val="00C16B5F"/>
    <w:rsid w:val="00C20919"/>
    <w:rsid w:val="00C23ECB"/>
    <w:rsid w:val="00C246AF"/>
    <w:rsid w:val="00C250C2"/>
    <w:rsid w:val="00C25A0F"/>
    <w:rsid w:val="00C27055"/>
    <w:rsid w:val="00C30207"/>
    <w:rsid w:val="00C527F2"/>
    <w:rsid w:val="00C53CCD"/>
    <w:rsid w:val="00C55784"/>
    <w:rsid w:val="00C55C07"/>
    <w:rsid w:val="00C60E94"/>
    <w:rsid w:val="00C63B1B"/>
    <w:rsid w:val="00C67F9E"/>
    <w:rsid w:val="00C727B0"/>
    <w:rsid w:val="00C73ACF"/>
    <w:rsid w:val="00C80447"/>
    <w:rsid w:val="00C80A36"/>
    <w:rsid w:val="00C81289"/>
    <w:rsid w:val="00C81EA9"/>
    <w:rsid w:val="00C8272E"/>
    <w:rsid w:val="00C82A30"/>
    <w:rsid w:val="00C848E7"/>
    <w:rsid w:val="00C8575F"/>
    <w:rsid w:val="00C92B85"/>
    <w:rsid w:val="00C93C83"/>
    <w:rsid w:val="00C9529F"/>
    <w:rsid w:val="00CA0D8C"/>
    <w:rsid w:val="00CA1D12"/>
    <w:rsid w:val="00CA27F1"/>
    <w:rsid w:val="00CA7AA1"/>
    <w:rsid w:val="00CB15C0"/>
    <w:rsid w:val="00CB49F4"/>
    <w:rsid w:val="00CB539C"/>
    <w:rsid w:val="00CB5514"/>
    <w:rsid w:val="00CC2EFF"/>
    <w:rsid w:val="00CC39D7"/>
    <w:rsid w:val="00CC3F42"/>
    <w:rsid w:val="00CD34D8"/>
    <w:rsid w:val="00CD3DE0"/>
    <w:rsid w:val="00CD68B1"/>
    <w:rsid w:val="00CE0003"/>
    <w:rsid w:val="00CE0FBB"/>
    <w:rsid w:val="00CE41A9"/>
    <w:rsid w:val="00CF00CF"/>
    <w:rsid w:val="00CF02A9"/>
    <w:rsid w:val="00CF1302"/>
    <w:rsid w:val="00CF34B3"/>
    <w:rsid w:val="00CF3B05"/>
    <w:rsid w:val="00D02884"/>
    <w:rsid w:val="00D04050"/>
    <w:rsid w:val="00D05DCF"/>
    <w:rsid w:val="00D07B49"/>
    <w:rsid w:val="00D10E95"/>
    <w:rsid w:val="00D146B6"/>
    <w:rsid w:val="00D32D69"/>
    <w:rsid w:val="00D331B9"/>
    <w:rsid w:val="00D364F0"/>
    <w:rsid w:val="00D4320E"/>
    <w:rsid w:val="00D43960"/>
    <w:rsid w:val="00D4440A"/>
    <w:rsid w:val="00D5019C"/>
    <w:rsid w:val="00D50582"/>
    <w:rsid w:val="00D530CD"/>
    <w:rsid w:val="00D612AE"/>
    <w:rsid w:val="00D666C4"/>
    <w:rsid w:val="00D674C0"/>
    <w:rsid w:val="00D71863"/>
    <w:rsid w:val="00D72916"/>
    <w:rsid w:val="00D7414C"/>
    <w:rsid w:val="00D748AB"/>
    <w:rsid w:val="00D833F6"/>
    <w:rsid w:val="00D85394"/>
    <w:rsid w:val="00D91707"/>
    <w:rsid w:val="00D92F42"/>
    <w:rsid w:val="00D962B4"/>
    <w:rsid w:val="00D96752"/>
    <w:rsid w:val="00DA298F"/>
    <w:rsid w:val="00DB258D"/>
    <w:rsid w:val="00DB2BF2"/>
    <w:rsid w:val="00DB387A"/>
    <w:rsid w:val="00DB7D85"/>
    <w:rsid w:val="00DC2749"/>
    <w:rsid w:val="00DC30A8"/>
    <w:rsid w:val="00DC35FF"/>
    <w:rsid w:val="00DC572D"/>
    <w:rsid w:val="00DC62E7"/>
    <w:rsid w:val="00DC6330"/>
    <w:rsid w:val="00DC6B78"/>
    <w:rsid w:val="00DD4550"/>
    <w:rsid w:val="00DD4CE6"/>
    <w:rsid w:val="00DD7478"/>
    <w:rsid w:val="00DE0F66"/>
    <w:rsid w:val="00DE55F9"/>
    <w:rsid w:val="00DE5919"/>
    <w:rsid w:val="00DE619D"/>
    <w:rsid w:val="00DF0C60"/>
    <w:rsid w:val="00DF0C6B"/>
    <w:rsid w:val="00DF2B00"/>
    <w:rsid w:val="00DF57B8"/>
    <w:rsid w:val="00E00F27"/>
    <w:rsid w:val="00E06949"/>
    <w:rsid w:val="00E07781"/>
    <w:rsid w:val="00E10761"/>
    <w:rsid w:val="00E109D4"/>
    <w:rsid w:val="00E124BE"/>
    <w:rsid w:val="00E144F8"/>
    <w:rsid w:val="00E2015C"/>
    <w:rsid w:val="00E21766"/>
    <w:rsid w:val="00E23D44"/>
    <w:rsid w:val="00E26BE6"/>
    <w:rsid w:val="00E30435"/>
    <w:rsid w:val="00E3204D"/>
    <w:rsid w:val="00E34787"/>
    <w:rsid w:val="00E375C7"/>
    <w:rsid w:val="00E43678"/>
    <w:rsid w:val="00E43790"/>
    <w:rsid w:val="00E45A7A"/>
    <w:rsid w:val="00E5044B"/>
    <w:rsid w:val="00E5141C"/>
    <w:rsid w:val="00E51C8F"/>
    <w:rsid w:val="00E61143"/>
    <w:rsid w:val="00E64B3B"/>
    <w:rsid w:val="00E72055"/>
    <w:rsid w:val="00E724B1"/>
    <w:rsid w:val="00E755D1"/>
    <w:rsid w:val="00E77F76"/>
    <w:rsid w:val="00E87A4F"/>
    <w:rsid w:val="00E92923"/>
    <w:rsid w:val="00E93450"/>
    <w:rsid w:val="00E95A65"/>
    <w:rsid w:val="00EA35C5"/>
    <w:rsid w:val="00EA3F9E"/>
    <w:rsid w:val="00EA565D"/>
    <w:rsid w:val="00EA678A"/>
    <w:rsid w:val="00EB171D"/>
    <w:rsid w:val="00EB25C4"/>
    <w:rsid w:val="00EB3E18"/>
    <w:rsid w:val="00EB672D"/>
    <w:rsid w:val="00EC2E31"/>
    <w:rsid w:val="00EC3B38"/>
    <w:rsid w:val="00EC4E9A"/>
    <w:rsid w:val="00EC7BC9"/>
    <w:rsid w:val="00ED3B2A"/>
    <w:rsid w:val="00ED4D42"/>
    <w:rsid w:val="00ED68D6"/>
    <w:rsid w:val="00ED6E19"/>
    <w:rsid w:val="00EE0542"/>
    <w:rsid w:val="00EE1435"/>
    <w:rsid w:val="00EE2215"/>
    <w:rsid w:val="00EE2FF4"/>
    <w:rsid w:val="00EE3023"/>
    <w:rsid w:val="00EE4457"/>
    <w:rsid w:val="00EE7F50"/>
    <w:rsid w:val="00EF0895"/>
    <w:rsid w:val="00EF224A"/>
    <w:rsid w:val="00EF24D7"/>
    <w:rsid w:val="00EF3D9E"/>
    <w:rsid w:val="00EF5B2B"/>
    <w:rsid w:val="00EF70CA"/>
    <w:rsid w:val="00EF73A1"/>
    <w:rsid w:val="00F012B8"/>
    <w:rsid w:val="00F024E4"/>
    <w:rsid w:val="00F04122"/>
    <w:rsid w:val="00F124B6"/>
    <w:rsid w:val="00F12CBD"/>
    <w:rsid w:val="00F21DDD"/>
    <w:rsid w:val="00F22D4B"/>
    <w:rsid w:val="00F230D5"/>
    <w:rsid w:val="00F244E7"/>
    <w:rsid w:val="00F30E98"/>
    <w:rsid w:val="00F3507C"/>
    <w:rsid w:val="00F3621B"/>
    <w:rsid w:val="00F409DE"/>
    <w:rsid w:val="00F41DD4"/>
    <w:rsid w:val="00F43DFD"/>
    <w:rsid w:val="00F478BC"/>
    <w:rsid w:val="00F51B84"/>
    <w:rsid w:val="00F52925"/>
    <w:rsid w:val="00F54729"/>
    <w:rsid w:val="00F56B92"/>
    <w:rsid w:val="00F60CFD"/>
    <w:rsid w:val="00F61955"/>
    <w:rsid w:val="00F6262A"/>
    <w:rsid w:val="00F64E0E"/>
    <w:rsid w:val="00F73225"/>
    <w:rsid w:val="00F73A2A"/>
    <w:rsid w:val="00F753D5"/>
    <w:rsid w:val="00F76870"/>
    <w:rsid w:val="00F77F67"/>
    <w:rsid w:val="00F81AC8"/>
    <w:rsid w:val="00F91DC3"/>
    <w:rsid w:val="00FA0F92"/>
    <w:rsid w:val="00FA3373"/>
    <w:rsid w:val="00FA35BD"/>
    <w:rsid w:val="00FA54ED"/>
    <w:rsid w:val="00FA6411"/>
    <w:rsid w:val="00FB44F7"/>
    <w:rsid w:val="00FB671E"/>
    <w:rsid w:val="00FB6E5A"/>
    <w:rsid w:val="00FC0FF9"/>
    <w:rsid w:val="00FC3E48"/>
    <w:rsid w:val="00FC61F7"/>
    <w:rsid w:val="00FD394E"/>
    <w:rsid w:val="00FD4B7E"/>
    <w:rsid w:val="00FD5843"/>
    <w:rsid w:val="00FD5C39"/>
    <w:rsid w:val="00FE08DF"/>
    <w:rsid w:val="00FE0E03"/>
    <w:rsid w:val="00FE1B93"/>
    <w:rsid w:val="00FE23C2"/>
    <w:rsid w:val="00FE2DCA"/>
    <w:rsid w:val="00FE5699"/>
    <w:rsid w:val="00FF1A63"/>
    <w:rsid w:val="00FF5028"/>
    <w:rsid w:val="00FF59A8"/>
    <w:rsid w:val="00FF5F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400FE7"/>
  <w15:docId w15:val="{897C98ED-2386-480B-B522-881CA377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E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2B6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12B66"/>
    <w:pPr>
      <w:ind w:left="720"/>
      <w:contextualSpacing/>
    </w:pPr>
  </w:style>
  <w:style w:type="paragraph" w:styleId="BodyText">
    <w:name w:val="Body Text"/>
    <w:basedOn w:val="Normal"/>
    <w:link w:val="BodyTextChar"/>
    <w:uiPriority w:val="99"/>
    <w:rsid w:val="00C12D32"/>
    <w:pPr>
      <w:spacing w:after="0" w:line="240" w:lineRule="auto"/>
    </w:pPr>
    <w:rPr>
      <w:b/>
      <w:bCs/>
      <w:sz w:val="24"/>
      <w:szCs w:val="24"/>
      <w:lang w:eastAsia="en-GB"/>
    </w:rPr>
  </w:style>
  <w:style w:type="character" w:customStyle="1" w:styleId="BodyTextChar">
    <w:name w:val="Body Text Char"/>
    <w:link w:val="BodyText"/>
    <w:uiPriority w:val="99"/>
    <w:semiHidden/>
    <w:rsid w:val="009D2EBF"/>
    <w:rPr>
      <w:lang w:eastAsia="en-US"/>
    </w:rPr>
  </w:style>
  <w:style w:type="paragraph" w:styleId="BodyText2">
    <w:name w:val="Body Text 2"/>
    <w:basedOn w:val="Normal"/>
    <w:link w:val="BodyText2Char"/>
    <w:uiPriority w:val="99"/>
    <w:rsid w:val="00C12D32"/>
    <w:pPr>
      <w:spacing w:after="0" w:line="240" w:lineRule="auto"/>
      <w:jc w:val="center"/>
    </w:pPr>
    <w:rPr>
      <w:rFonts w:ascii="Arial" w:hAnsi="Arial" w:cs="Arial"/>
      <w:sz w:val="20"/>
      <w:szCs w:val="20"/>
      <w:lang w:eastAsia="en-GB"/>
    </w:rPr>
  </w:style>
  <w:style w:type="character" w:customStyle="1" w:styleId="BodyText2Char">
    <w:name w:val="Body Text 2 Char"/>
    <w:link w:val="BodyText2"/>
    <w:uiPriority w:val="99"/>
    <w:rsid w:val="009D2EBF"/>
    <w:rPr>
      <w:lang w:eastAsia="en-US"/>
    </w:rPr>
  </w:style>
  <w:style w:type="paragraph" w:styleId="PlainText">
    <w:name w:val="Plain Text"/>
    <w:basedOn w:val="Normal"/>
    <w:link w:val="PlainTextChar"/>
    <w:uiPriority w:val="99"/>
    <w:rsid w:val="00432CA6"/>
    <w:pPr>
      <w:spacing w:after="0" w:line="240" w:lineRule="auto"/>
    </w:pPr>
    <w:rPr>
      <w:rFonts w:ascii="Courier New" w:hAnsi="Courier New" w:cs="Courier New"/>
      <w:sz w:val="20"/>
      <w:szCs w:val="20"/>
      <w:lang w:eastAsia="en-GB"/>
    </w:rPr>
  </w:style>
  <w:style w:type="character" w:customStyle="1" w:styleId="PlainTextChar">
    <w:name w:val="Plain Text Char"/>
    <w:link w:val="PlainText"/>
    <w:uiPriority w:val="99"/>
    <w:semiHidden/>
    <w:rsid w:val="008D2285"/>
    <w:rPr>
      <w:rFonts w:ascii="Courier New" w:hAnsi="Courier New" w:cs="Courier New"/>
      <w:sz w:val="20"/>
      <w:szCs w:val="20"/>
      <w:lang w:eastAsia="en-US"/>
    </w:rPr>
  </w:style>
  <w:style w:type="character" w:styleId="Hyperlink">
    <w:name w:val="Hyperlink"/>
    <w:uiPriority w:val="99"/>
    <w:rsid w:val="00432CA6"/>
    <w:rPr>
      <w:color w:val="0000FF"/>
      <w:u w:val="single"/>
    </w:rPr>
  </w:style>
  <w:style w:type="paragraph" w:styleId="Header">
    <w:name w:val="header"/>
    <w:basedOn w:val="Normal"/>
    <w:link w:val="HeaderChar"/>
    <w:uiPriority w:val="99"/>
    <w:rsid w:val="003942F3"/>
    <w:pPr>
      <w:tabs>
        <w:tab w:val="center" w:pos="4153"/>
        <w:tab w:val="right" w:pos="8306"/>
      </w:tabs>
    </w:pPr>
  </w:style>
  <w:style w:type="character" w:customStyle="1" w:styleId="HeaderChar">
    <w:name w:val="Header Char"/>
    <w:link w:val="Header"/>
    <w:uiPriority w:val="99"/>
    <w:semiHidden/>
    <w:rsid w:val="008D2285"/>
    <w:rPr>
      <w:lang w:eastAsia="en-US"/>
    </w:rPr>
  </w:style>
  <w:style w:type="paragraph" w:styleId="Footer">
    <w:name w:val="footer"/>
    <w:basedOn w:val="Normal"/>
    <w:link w:val="FooterChar"/>
    <w:uiPriority w:val="99"/>
    <w:rsid w:val="003942F3"/>
    <w:pPr>
      <w:tabs>
        <w:tab w:val="center" w:pos="4153"/>
        <w:tab w:val="right" w:pos="8306"/>
      </w:tabs>
    </w:pPr>
  </w:style>
  <w:style w:type="character" w:customStyle="1" w:styleId="FooterChar">
    <w:name w:val="Footer Char"/>
    <w:link w:val="Footer"/>
    <w:uiPriority w:val="99"/>
    <w:semiHidden/>
    <w:rsid w:val="008D2285"/>
    <w:rPr>
      <w:lang w:eastAsia="en-US"/>
    </w:rPr>
  </w:style>
  <w:style w:type="paragraph" w:styleId="BalloonText">
    <w:name w:val="Balloon Text"/>
    <w:basedOn w:val="Normal"/>
    <w:link w:val="BalloonTextChar"/>
    <w:uiPriority w:val="99"/>
    <w:semiHidden/>
    <w:rsid w:val="000C47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7FF"/>
    <w:rPr>
      <w:rFonts w:ascii="Tahoma" w:hAnsi="Tahoma" w:cs="Tahoma"/>
      <w:sz w:val="16"/>
      <w:szCs w:val="16"/>
      <w:lang w:eastAsia="en-US"/>
    </w:rPr>
  </w:style>
  <w:style w:type="paragraph" w:styleId="FootnoteText">
    <w:name w:val="footnote text"/>
    <w:basedOn w:val="Normal"/>
    <w:link w:val="FootnoteTextChar"/>
    <w:uiPriority w:val="99"/>
    <w:semiHidden/>
    <w:rsid w:val="00840C95"/>
    <w:rPr>
      <w:sz w:val="20"/>
      <w:szCs w:val="20"/>
    </w:rPr>
  </w:style>
  <w:style w:type="character" w:customStyle="1" w:styleId="FootnoteTextChar">
    <w:name w:val="Footnote Text Char"/>
    <w:link w:val="FootnoteText"/>
    <w:uiPriority w:val="99"/>
    <w:semiHidden/>
    <w:rsid w:val="00796DA6"/>
    <w:rPr>
      <w:sz w:val="20"/>
      <w:szCs w:val="20"/>
      <w:lang w:eastAsia="en-US"/>
    </w:rPr>
  </w:style>
  <w:style w:type="character" w:styleId="FootnoteReference">
    <w:name w:val="footnote reference"/>
    <w:uiPriority w:val="99"/>
    <w:semiHidden/>
    <w:rsid w:val="00840C95"/>
    <w:rPr>
      <w:vertAlign w:val="superscript"/>
    </w:rPr>
  </w:style>
  <w:style w:type="character" w:styleId="CommentReference">
    <w:name w:val="annotation reference"/>
    <w:basedOn w:val="DefaultParagraphFont"/>
    <w:uiPriority w:val="99"/>
    <w:semiHidden/>
    <w:unhideWhenUsed/>
    <w:rsid w:val="00A1153F"/>
    <w:rPr>
      <w:sz w:val="16"/>
      <w:szCs w:val="16"/>
    </w:rPr>
  </w:style>
  <w:style w:type="paragraph" w:styleId="CommentText">
    <w:name w:val="annotation text"/>
    <w:basedOn w:val="Normal"/>
    <w:link w:val="CommentTextChar"/>
    <w:uiPriority w:val="99"/>
    <w:semiHidden/>
    <w:unhideWhenUsed/>
    <w:rsid w:val="00A1153F"/>
    <w:pPr>
      <w:spacing w:line="240" w:lineRule="auto"/>
    </w:pPr>
    <w:rPr>
      <w:sz w:val="20"/>
      <w:szCs w:val="20"/>
    </w:rPr>
  </w:style>
  <w:style w:type="character" w:customStyle="1" w:styleId="CommentTextChar">
    <w:name w:val="Comment Text Char"/>
    <w:basedOn w:val="DefaultParagraphFont"/>
    <w:link w:val="CommentText"/>
    <w:uiPriority w:val="99"/>
    <w:semiHidden/>
    <w:rsid w:val="00A1153F"/>
    <w:rPr>
      <w:rFonts w:cs="Calibri"/>
      <w:lang w:eastAsia="en-US"/>
    </w:rPr>
  </w:style>
  <w:style w:type="paragraph" w:styleId="CommentSubject">
    <w:name w:val="annotation subject"/>
    <w:basedOn w:val="CommentText"/>
    <w:next w:val="CommentText"/>
    <w:link w:val="CommentSubjectChar"/>
    <w:uiPriority w:val="99"/>
    <w:semiHidden/>
    <w:unhideWhenUsed/>
    <w:rsid w:val="00A1153F"/>
    <w:rPr>
      <w:b/>
      <w:bCs/>
    </w:rPr>
  </w:style>
  <w:style w:type="character" w:customStyle="1" w:styleId="CommentSubjectChar">
    <w:name w:val="Comment Subject Char"/>
    <w:basedOn w:val="CommentTextChar"/>
    <w:link w:val="CommentSubject"/>
    <w:uiPriority w:val="99"/>
    <w:semiHidden/>
    <w:rsid w:val="00A1153F"/>
    <w:rPr>
      <w:rFonts w:cs="Calibri"/>
      <w:b/>
      <w:bCs/>
      <w:lang w:eastAsia="en-US"/>
    </w:rPr>
  </w:style>
  <w:style w:type="paragraph" w:styleId="Revision">
    <w:name w:val="Revision"/>
    <w:hidden/>
    <w:uiPriority w:val="99"/>
    <w:semiHidden/>
    <w:rsid w:val="0092479E"/>
    <w:rPr>
      <w:rFonts w:cs="Calibri"/>
      <w:sz w:val="22"/>
      <w:szCs w:val="22"/>
      <w:lang w:eastAsia="en-US"/>
    </w:rPr>
  </w:style>
  <w:style w:type="character" w:styleId="FollowedHyperlink">
    <w:name w:val="FollowedHyperlink"/>
    <w:basedOn w:val="DefaultParagraphFont"/>
    <w:uiPriority w:val="99"/>
    <w:semiHidden/>
    <w:unhideWhenUsed/>
    <w:rsid w:val="00850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ranetsp.bournemouth.ac.uk/policy/fraud-policy.docx" TargetMode="External"/><Relationship Id="rId18" Type="http://schemas.openxmlformats.org/officeDocument/2006/relationships/hyperlink" Target="http://www.charitycommission.gov.uk"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ranetsp.bournemouth.ac.uk/policy/Conflicts_of_Interest_Policy_and_Procedures%20v4.doc" TargetMode="External"/><Relationship Id="rId17" Type="http://schemas.openxmlformats.org/officeDocument/2006/relationships/hyperlink" Target="http://www.institute-of-fundraising.org.uk"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fundraisingregulator.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sp.bournemouth.ac.uk/policy/Cash%20Handling%20Guidelines%20v3%20September%202018.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bournemouth.ac.uk/about/governance/access-information/data-protection-privacy/fundraising-alumni-relations-privacy-notice?utm_source=shortcuts-cw&amp;utm_medium=shortcuts-cw&amp;utm_campaign=alumni-privacy" TargetMode="External"/><Relationship Id="rId23" Type="http://schemas.openxmlformats.org/officeDocument/2006/relationships/customXml" Target="../customXml/item2.xml"/><Relationship Id="rId10" Type="http://schemas.openxmlformats.org/officeDocument/2006/relationships/hyperlink" Target="http://intranetsp.bournemouth.ac.uk/policy/Anti-Bribery%20Policy%20and%20Procedures.docx" TargetMode="External"/><Relationship Id="rId19" Type="http://schemas.openxmlformats.org/officeDocument/2006/relationships/hyperlink" Target="http://staffintranet.bournemouth.ac.uk/aboutbu/professionalservices/marketingcommunications/designdigital/" TargetMode="External"/><Relationship Id="rId4" Type="http://schemas.openxmlformats.org/officeDocument/2006/relationships/settings" Target="settings.xml"/><Relationship Id="rId9" Type="http://schemas.openxmlformats.org/officeDocument/2006/relationships/hyperlink" Target="http://staffintranet.bournemouth.ac.uk/aboutbu/professionalservices/marketingcommunications/designdigital/" TargetMode="External"/><Relationship Id="rId14" Type="http://schemas.openxmlformats.org/officeDocument/2006/relationships/hyperlink" Target="http://intranetsp.bournemouth.ac.uk/policy/Contract%20Signing%20Policy%20and%20Procedures%20v3%20Dec%20201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D259749B-A2FA-4762-BAAE-748A846B9902" xsi:nil="true"/>
    <Author0 xmlns="D259749B-A2FA-4762-BAAE-748A846B9902">
      <UserInfo>
        <DisplayName>i:0#.w|staff\tgalpin</DisplayName>
        <AccountId>67</AccountId>
        <AccountType/>
      </UserInfo>
    </Author0>
    <Target_x0020_Audiences xmlns="D259749B-A2FA-4762-BAAE-748A846B9902">;;;;Staff Readers</Target_x0020_Audiences>
    <_dlc_DocId xmlns="7845b4e5-581f-4554-8843-a411c9829904">ZXDD766ENQDJ-737846793-2945</_dlc_DocId>
    <School_x002f_PS xmlns="D259749B-A2FA-4762-BAAE-748A846B9902">
      <Value>27</Value>
      <Value>15</Value>
    </School_x002f_PS>
    <Expiry_x0020_Date xmlns="D259749B-A2FA-4762-BAAE-748A846B9902">2020-07-04T23:00:00+00:00</Expiry_x0020_Date>
    <Published_x0020_Date xmlns="D259749B-A2FA-4762-BAAE-748A846B9902">2019-07-04T23:00:00+00:00</Published_x0020_Date>
    <_dlc_DocIdUrl xmlns="7845b4e5-581f-4554-8843-a411c9829904">
      <Url>https://intranetsp.bournemouth.ac.uk/_layouts/15/DocIdRedir.aspx?ID=ZXDD766ENQDJ-737846793-2945</Url>
      <Description>ZXDD766ENQDJ-737846793-2945</Description>
    </_dlc_DocIdUrl>
    <_Status xmlns="http://schemas.microsoft.com/sharepoint/v3/fields" xsi:nil="true"/>
  </documentManagement>
</p:properties>
</file>

<file path=customXml/itemProps1.xml><?xml version="1.0" encoding="utf-8"?>
<ds:datastoreItem xmlns:ds="http://schemas.openxmlformats.org/officeDocument/2006/customXml" ds:itemID="{D3C0DC0C-0359-47C7-BC82-89CCCA7FA23E}">
  <ds:schemaRefs>
    <ds:schemaRef ds:uri="http://schemas.openxmlformats.org/officeDocument/2006/bibliography"/>
  </ds:schemaRefs>
</ds:datastoreItem>
</file>

<file path=customXml/itemProps2.xml><?xml version="1.0" encoding="utf-8"?>
<ds:datastoreItem xmlns:ds="http://schemas.openxmlformats.org/officeDocument/2006/customXml" ds:itemID="{619DDF40-FE22-420A-9F30-C19906A89532}"/>
</file>

<file path=customXml/itemProps3.xml><?xml version="1.0" encoding="utf-8"?>
<ds:datastoreItem xmlns:ds="http://schemas.openxmlformats.org/officeDocument/2006/customXml" ds:itemID="{C81074A4-C011-422B-AE21-465D8F959A75}"/>
</file>

<file path=customXml/itemProps4.xml><?xml version="1.0" encoding="utf-8"?>
<ds:datastoreItem xmlns:ds="http://schemas.openxmlformats.org/officeDocument/2006/customXml" ds:itemID="{591E56A6-A402-4126-AAC7-3D17369F7AD4}"/>
</file>

<file path=customXml/itemProps5.xml><?xml version="1.0" encoding="utf-8"?>
<ds:datastoreItem xmlns:ds="http://schemas.openxmlformats.org/officeDocument/2006/customXml" ds:itemID="{4DA7E8E4-24A1-4BEC-B8FD-E87A24BE550B}"/>
</file>

<file path=docProps/app.xml><?xml version="1.0" encoding="utf-8"?>
<Properties xmlns="http://schemas.openxmlformats.org/officeDocument/2006/extended-properties" xmlns:vt="http://schemas.openxmlformats.org/officeDocument/2006/docPropsVTypes">
  <Template>Normal</Template>
  <TotalTime>1</TotalTime>
  <Pages>16</Pages>
  <Words>5427</Words>
  <Characters>30935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nkett</dc:creator>
  <cp:keywords/>
  <cp:lastModifiedBy>Claire House-Norman</cp:lastModifiedBy>
  <cp:revision>2</cp:revision>
  <cp:lastPrinted>2019-07-16T10:42:00Z</cp:lastPrinted>
  <dcterms:created xsi:type="dcterms:W3CDTF">2023-07-31T12:31:00Z</dcterms:created>
  <dcterms:modified xsi:type="dcterms:W3CDTF">2023-07-31T12:31:00Z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d47c12ac-694d-43cd-9fb1-78454f32ae23</vt:lpwstr>
  </property>
  <property fmtid="{D5CDD505-2E9C-101B-9397-08002B2CF9AE}" pid="3" name="ContentTypeId">
    <vt:lpwstr>0x010100FE4C4781120F6B419EF128C5DE6313FB</vt:lpwstr>
  </property>
</Properties>
</file>