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3F5A8" w14:textId="77777777" w:rsidR="00507D91" w:rsidRDefault="00507D91" w:rsidP="00687F04">
      <w:pPr>
        <w:spacing w:line="240" w:lineRule="auto"/>
        <w:jc w:val="both"/>
        <w:rPr>
          <w:rFonts w:ascii="Arial" w:hAnsi="Arial" w:cs="Arial"/>
          <w:b/>
          <w:sz w:val="24"/>
          <w:szCs w:val="24"/>
        </w:rPr>
      </w:pPr>
      <w:r w:rsidRPr="00507D91">
        <w:rPr>
          <w:noProof/>
          <w:lang w:eastAsia="en-GB"/>
        </w:rPr>
        <mc:AlternateContent>
          <mc:Choice Requires="wps">
            <w:drawing>
              <wp:anchor distT="0" distB="0" distL="114300" distR="114300" simplePos="0" relativeHeight="251661312" behindDoc="0" locked="0" layoutInCell="1" allowOverlap="1" wp14:anchorId="5BC3F65C" wp14:editId="5BC3F65D">
                <wp:simplePos x="0" y="0"/>
                <wp:positionH relativeFrom="column">
                  <wp:posOffset>-125307</wp:posOffset>
                </wp:positionH>
                <wp:positionV relativeFrom="paragraph">
                  <wp:posOffset>-414867</wp:posOffset>
                </wp:positionV>
                <wp:extent cx="4943475" cy="1236134"/>
                <wp:effectExtent l="0" t="0" r="28575"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236134"/>
                        </a:xfrm>
                        <a:prstGeom prst="rect">
                          <a:avLst/>
                        </a:prstGeom>
                        <a:solidFill>
                          <a:srgbClr val="FFFFFF"/>
                        </a:solidFill>
                        <a:ln w="9525">
                          <a:solidFill>
                            <a:srgbClr val="000000"/>
                          </a:solidFill>
                          <a:miter lim="800000"/>
                          <a:headEnd/>
                          <a:tailEnd/>
                        </a:ln>
                      </wps:spPr>
                      <wps:txbx>
                        <w:txbxContent>
                          <w:p w14:paraId="5BC3F66F" w14:textId="77777777" w:rsidR="00507D91" w:rsidRPr="00B217D9" w:rsidRDefault="00507D91" w:rsidP="00507D91">
                            <w:pPr>
                              <w:pStyle w:val="BodyText2"/>
                              <w:spacing w:after="0" w:line="240" w:lineRule="auto"/>
                              <w:ind w:left="142"/>
                              <w:rPr>
                                <w:rFonts w:ascii="Arial" w:hAnsi="Arial" w:cs="Arial"/>
                                <w:bCs/>
                              </w:rPr>
                            </w:pPr>
                            <w:r w:rsidRPr="00B217D9">
                              <w:rPr>
                                <w:rFonts w:ascii="Arial" w:hAnsi="Arial" w:cs="Arial"/>
                                <w:b/>
                                <w:bCs/>
                              </w:rPr>
                              <w:t>Owner:</w:t>
                            </w:r>
                            <w:r w:rsidRPr="00B217D9">
                              <w:rPr>
                                <w:rFonts w:ascii="Arial" w:hAnsi="Arial" w:cs="Arial"/>
                                <w:b/>
                                <w:bCs/>
                              </w:rPr>
                              <w:tab/>
                            </w:r>
                            <w:r w:rsidRPr="00B217D9">
                              <w:rPr>
                                <w:rFonts w:ascii="Arial" w:hAnsi="Arial" w:cs="Arial"/>
                                <w:b/>
                                <w:bCs/>
                              </w:rPr>
                              <w:tab/>
                            </w:r>
                            <w:r w:rsidR="00B217D9">
                              <w:rPr>
                                <w:rFonts w:ascii="Arial" w:hAnsi="Arial" w:cs="Arial"/>
                                <w:b/>
                                <w:bCs/>
                              </w:rPr>
                              <w:t xml:space="preserve"> </w:t>
                            </w:r>
                            <w:r w:rsidRPr="00B217D9">
                              <w:rPr>
                                <w:rFonts w:ascii="Arial" w:hAnsi="Arial" w:cs="Arial"/>
                                <w:bCs/>
                              </w:rPr>
                              <w:t>Equality and Diversity Service</w:t>
                            </w:r>
                          </w:p>
                          <w:p w14:paraId="5BC3F670" w14:textId="77777777" w:rsidR="00507D91" w:rsidRPr="00B217D9" w:rsidRDefault="00507D91" w:rsidP="00507D91">
                            <w:pPr>
                              <w:pStyle w:val="BodyText2"/>
                              <w:spacing w:after="0" w:line="240" w:lineRule="auto"/>
                              <w:ind w:left="142"/>
                              <w:rPr>
                                <w:rFonts w:ascii="Arial" w:hAnsi="Arial" w:cs="Arial"/>
                                <w:bCs/>
                              </w:rPr>
                            </w:pPr>
                            <w:r w:rsidRPr="00B217D9">
                              <w:rPr>
                                <w:rFonts w:ascii="Arial" w:hAnsi="Arial" w:cs="Arial"/>
                                <w:b/>
                                <w:bCs/>
                              </w:rPr>
                              <w:t>Version number:</w:t>
                            </w:r>
                            <w:r w:rsidRPr="00B217D9">
                              <w:rPr>
                                <w:rFonts w:ascii="Arial" w:hAnsi="Arial" w:cs="Arial"/>
                                <w:b/>
                                <w:bCs/>
                              </w:rPr>
                              <w:tab/>
                            </w:r>
                            <w:r w:rsidR="00B217D9">
                              <w:rPr>
                                <w:rFonts w:ascii="Arial" w:hAnsi="Arial" w:cs="Arial"/>
                                <w:b/>
                                <w:bCs/>
                              </w:rPr>
                              <w:t xml:space="preserve"> </w:t>
                            </w:r>
                            <w:r w:rsidRPr="00B217D9">
                              <w:rPr>
                                <w:rFonts w:ascii="Arial" w:hAnsi="Arial" w:cs="Arial"/>
                                <w:bCs/>
                              </w:rPr>
                              <w:t>Version 1</w:t>
                            </w:r>
                          </w:p>
                          <w:p w14:paraId="5BC3F671" w14:textId="77777777" w:rsidR="00507D91" w:rsidRPr="00B217D9" w:rsidRDefault="00507D91" w:rsidP="00507D91">
                            <w:pPr>
                              <w:pStyle w:val="BodyText2"/>
                              <w:spacing w:after="0" w:line="240" w:lineRule="auto"/>
                              <w:ind w:left="142"/>
                              <w:rPr>
                                <w:rFonts w:ascii="Arial" w:hAnsi="Arial" w:cs="Arial"/>
                                <w:bCs/>
                              </w:rPr>
                            </w:pPr>
                            <w:r w:rsidRPr="00B217D9">
                              <w:rPr>
                                <w:rFonts w:ascii="Arial" w:hAnsi="Arial" w:cs="Arial"/>
                                <w:b/>
                                <w:bCs/>
                              </w:rPr>
                              <w:t>Date of approval:</w:t>
                            </w:r>
                            <w:r w:rsidRPr="00B217D9">
                              <w:rPr>
                                <w:rFonts w:ascii="Arial" w:hAnsi="Arial" w:cs="Arial"/>
                                <w:b/>
                                <w:bCs/>
                              </w:rPr>
                              <w:tab/>
                            </w:r>
                            <w:r w:rsidR="00B217D9">
                              <w:rPr>
                                <w:rFonts w:ascii="Arial" w:hAnsi="Arial" w:cs="Arial"/>
                                <w:b/>
                                <w:bCs/>
                              </w:rPr>
                              <w:t xml:space="preserve"> </w:t>
                            </w:r>
                            <w:r w:rsidRPr="00B217D9">
                              <w:rPr>
                                <w:rFonts w:ascii="Arial" w:hAnsi="Arial" w:cs="Arial"/>
                                <w:bCs/>
                              </w:rPr>
                              <w:t>25 June 2013</w:t>
                            </w:r>
                          </w:p>
                          <w:p w14:paraId="5BC3F672" w14:textId="24E57CFE" w:rsidR="00507D91" w:rsidRPr="00B217D9" w:rsidRDefault="00507D91" w:rsidP="00507D91">
                            <w:pPr>
                              <w:pStyle w:val="BodyText2"/>
                              <w:spacing w:line="240" w:lineRule="auto"/>
                              <w:ind w:left="142"/>
                              <w:rPr>
                                <w:rFonts w:ascii="Arial" w:hAnsi="Arial" w:cs="Arial"/>
                                <w:bCs/>
                              </w:rPr>
                            </w:pPr>
                            <w:r w:rsidRPr="00B217D9">
                              <w:rPr>
                                <w:rFonts w:ascii="Arial" w:hAnsi="Arial" w:cs="Arial"/>
                                <w:b/>
                                <w:bCs/>
                              </w:rPr>
                              <w:t xml:space="preserve">Approved by: </w:t>
                            </w:r>
                            <w:r w:rsidRPr="00B217D9">
                              <w:rPr>
                                <w:rFonts w:ascii="Arial" w:hAnsi="Arial" w:cs="Arial"/>
                                <w:b/>
                                <w:bCs/>
                              </w:rPr>
                              <w:tab/>
                            </w:r>
                            <w:r w:rsidR="00B217D9">
                              <w:rPr>
                                <w:rFonts w:ascii="Arial" w:hAnsi="Arial" w:cs="Arial"/>
                                <w:b/>
                                <w:bCs/>
                              </w:rPr>
                              <w:t xml:space="preserve"> </w:t>
                            </w:r>
                            <w:r w:rsidRPr="00B217D9">
                              <w:rPr>
                                <w:rFonts w:ascii="Arial" w:hAnsi="Arial" w:cs="Arial"/>
                                <w:bCs/>
                              </w:rPr>
                              <w:t>University Leadership Team</w:t>
                            </w:r>
                            <w:r w:rsidRPr="00B217D9">
                              <w:rPr>
                                <w:rFonts w:ascii="Arial" w:hAnsi="Arial" w:cs="Arial"/>
                                <w:bCs/>
                              </w:rPr>
                              <w:br/>
                            </w:r>
                            <w:r w:rsidRPr="00B217D9">
                              <w:rPr>
                                <w:rFonts w:ascii="Arial" w:hAnsi="Arial" w:cs="Arial"/>
                                <w:b/>
                                <w:bCs/>
                              </w:rPr>
                              <w:t>Effective date:</w:t>
                            </w:r>
                            <w:r w:rsidRPr="00B217D9">
                              <w:rPr>
                                <w:rFonts w:ascii="Arial" w:hAnsi="Arial" w:cs="Arial"/>
                                <w:bCs/>
                              </w:rPr>
                              <w:tab/>
                            </w:r>
                            <w:r w:rsidR="00B217D9">
                              <w:rPr>
                                <w:rFonts w:ascii="Arial" w:hAnsi="Arial" w:cs="Arial"/>
                                <w:bCs/>
                              </w:rPr>
                              <w:t xml:space="preserve"> </w:t>
                            </w:r>
                            <w:r w:rsidRPr="00B217D9">
                              <w:rPr>
                                <w:rFonts w:ascii="Arial" w:hAnsi="Arial" w:cs="Arial"/>
                                <w:bCs/>
                              </w:rPr>
                              <w:t>25 June 2013</w:t>
                            </w:r>
                            <w:r w:rsidRPr="00B217D9">
                              <w:rPr>
                                <w:rFonts w:ascii="Arial" w:hAnsi="Arial" w:cs="Arial"/>
                                <w:bCs/>
                              </w:rPr>
                              <w:br/>
                            </w:r>
                            <w:r w:rsidRPr="00B217D9">
                              <w:rPr>
                                <w:rFonts w:ascii="Arial" w:hAnsi="Arial" w:cs="Arial"/>
                                <w:b/>
                                <w:bCs/>
                              </w:rPr>
                              <w:t>Date of last review:</w:t>
                            </w:r>
                            <w:r w:rsidRPr="00B217D9">
                              <w:rPr>
                                <w:rFonts w:ascii="Arial" w:hAnsi="Arial" w:cs="Arial"/>
                                <w:b/>
                                <w:bCs/>
                              </w:rPr>
                              <w:tab/>
                            </w:r>
                            <w:r w:rsidR="00B217D9">
                              <w:rPr>
                                <w:rFonts w:ascii="Arial" w:hAnsi="Arial" w:cs="Arial"/>
                                <w:b/>
                                <w:bCs/>
                              </w:rPr>
                              <w:t xml:space="preserve"> </w:t>
                            </w:r>
                            <w:r w:rsidRPr="00B217D9">
                              <w:rPr>
                                <w:rFonts w:ascii="Arial" w:hAnsi="Arial" w:cs="Arial"/>
                                <w:bCs/>
                              </w:rPr>
                              <w:t>New</w:t>
                            </w:r>
                            <w:r w:rsidRPr="00B217D9">
                              <w:rPr>
                                <w:rFonts w:ascii="Arial" w:hAnsi="Arial" w:cs="Arial"/>
                                <w:bCs/>
                              </w:rPr>
                              <w:br/>
                            </w:r>
                            <w:r w:rsidRPr="00B217D9">
                              <w:rPr>
                                <w:rFonts w:ascii="Arial" w:hAnsi="Arial" w:cs="Arial"/>
                                <w:b/>
                                <w:bCs/>
                              </w:rPr>
                              <w:t>Due for review:</w:t>
                            </w:r>
                            <w:r w:rsidRPr="00B217D9">
                              <w:rPr>
                                <w:rFonts w:ascii="Arial" w:hAnsi="Arial" w:cs="Arial"/>
                                <w:bCs/>
                              </w:rPr>
                              <w:tab/>
                            </w:r>
                            <w:r w:rsidR="00B217D9">
                              <w:rPr>
                                <w:rFonts w:ascii="Arial" w:hAnsi="Arial" w:cs="Arial"/>
                                <w:bCs/>
                              </w:rPr>
                              <w:t xml:space="preserve"> </w:t>
                            </w:r>
                            <w:r w:rsidR="00710AF2">
                              <w:rPr>
                                <w:rFonts w:ascii="Arial" w:hAnsi="Arial" w:cs="Arial"/>
                                <w:bCs/>
                              </w:rPr>
                              <w:t>25 June 2017</w:t>
                            </w:r>
                          </w:p>
                          <w:p w14:paraId="5BC3F673" w14:textId="77777777" w:rsidR="00507D91" w:rsidRPr="00B409C8" w:rsidRDefault="00507D91" w:rsidP="00507D91">
                            <w:pPr>
                              <w:pStyle w:val="BodyText2"/>
                              <w:ind w:left="142"/>
                              <w:rPr>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3F65C" id="_x0000_t202" coordsize="21600,21600" o:spt="202" path="m,l,21600r21600,l21600,xe">
                <v:stroke joinstyle="miter"/>
                <v:path gradientshapeok="t" o:connecttype="rect"/>
              </v:shapetype>
              <v:shape id="Text Box 4" o:spid="_x0000_s1026" type="#_x0000_t202" style="position:absolute;left:0;text-align:left;margin-left:-9.85pt;margin-top:-32.65pt;width:389.25pt;height:9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">
                <v:textbox inset="1mm,1mm,1mm,1mm">
                  <w:txbxContent>
                    <w:p w14:paraId="5BC3F66F" w14:textId="77777777" w:rsidR="00507D91" w:rsidRPr="00B217D9" w:rsidRDefault="00507D91" w:rsidP="00507D91">
                      <w:pPr>
                        <w:pStyle w:val="BodyText2"/>
                        <w:spacing w:after="0" w:line="240" w:lineRule="auto"/>
                        <w:ind w:left="142"/>
                        <w:rPr>
                          <w:rFonts w:ascii="Arial" w:hAnsi="Arial" w:cs="Arial"/>
                          <w:bCs/>
                        </w:rPr>
                      </w:pPr>
                      <w:r w:rsidRPr="00B217D9">
                        <w:rPr>
                          <w:rFonts w:ascii="Arial" w:hAnsi="Arial" w:cs="Arial"/>
                          <w:b/>
                          <w:bCs/>
                        </w:rPr>
                        <w:t>Owner:</w:t>
                      </w:r>
                      <w:r w:rsidRPr="00B217D9">
                        <w:rPr>
                          <w:rFonts w:ascii="Arial" w:hAnsi="Arial" w:cs="Arial"/>
                          <w:b/>
                          <w:bCs/>
                        </w:rPr>
                        <w:tab/>
                      </w:r>
                      <w:r w:rsidRPr="00B217D9">
                        <w:rPr>
                          <w:rFonts w:ascii="Arial" w:hAnsi="Arial" w:cs="Arial"/>
                          <w:b/>
                          <w:bCs/>
                        </w:rPr>
                        <w:tab/>
                      </w:r>
                      <w:r w:rsidR="00B217D9">
                        <w:rPr>
                          <w:rFonts w:ascii="Arial" w:hAnsi="Arial" w:cs="Arial"/>
                          <w:b/>
                          <w:bCs/>
                        </w:rPr>
                        <w:t xml:space="preserve"> </w:t>
                      </w:r>
                      <w:r w:rsidRPr="00B217D9">
                        <w:rPr>
                          <w:rFonts w:ascii="Arial" w:hAnsi="Arial" w:cs="Arial"/>
                          <w:bCs/>
                        </w:rPr>
                        <w:t>Equality and Diversity Service</w:t>
                      </w:r>
                    </w:p>
                    <w:p w14:paraId="5BC3F670" w14:textId="77777777" w:rsidR="00507D91" w:rsidRPr="00B217D9" w:rsidRDefault="00507D91" w:rsidP="00507D91">
                      <w:pPr>
                        <w:pStyle w:val="BodyText2"/>
                        <w:spacing w:after="0" w:line="240" w:lineRule="auto"/>
                        <w:ind w:left="142"/>
                        <w:rPr>
                          <w:rFonts w:ascii="Arial" w:hAnsi="Arial" w:cs="Arial"/>
                          <w:bCs/>
                        </w:rPr>
                      </w:pPr>
                      <w:r w:rsidRPr="00B217D9">
                        <w:rPr>
                          <w:rFonts w:ascii="Arial" w:hAnsi="Arial" w:cs="Arial"/>
                          <w:b/>
                          <w:bCs/>
                        </w:rPr>
                        <w:t>Version number:</w:t>
                      </w:r>
                      <w:r w:rsidRPr="00B217D9">
                        <w:rPr>
                          <w:rFonts w:ascii="Arial" w:hAnsi="Arial" w:cs="Arial"/>
                          <w:b/>
                          <w:bCs/>
                        </w:rPr>
                        <w:tab/>
                      </w:r>
                      <w:r w:rsidR="00B217D9">
                        <w:rPr>
                          <w:rFonts w:ascii="Arial" w:hAnsi="Arial" w:cs="Arial"/>
                          <w:b/>
                          <w:bCs/>
                        </w:rPr>
                        <w:t xml:space="preserve"> </w:t>
                      </w:r>
                      <w:r w:rsidRPr="00B217D9">
                        <w:rPr>
                          <w:rFonts w:ascii="Arial" w:hAnsi="Arial" w:cs="Arial"/>
                          <w:bCs/>
                        </w:rPr>
                        <w:t>Version 1</w:t>
                      </w:r>
                    </w:p>
                    <w:p w14:paraId="5BC3F671" w14:textId="77777777" w:rsidR="00507D91" w:rsidRPr="00B217D9" w:rsidRDefault="00507D91" w:rsidP="00507D91">
                      <w:pPr>
                        <w:pStyle w:val="BodyText2"/>
                        <w:spacing w:after="0" w:line="240" w:lineRule="auto"/>
                        <w:ind w:left="142"/>
                        <w:rPr>
                          <w:rFonts w:ascii="Arial" w:hAnsi="Arial" w:cs="Arial"/>
                          <w:bCs/>
                        </w:rPr>
                      </w:pPr>
                      <w:r w:rsidRPr="00B217D9">
                        <w:rPr>
                          <w:rFonts w:ascii="Arial" w:hAnsi="Arial" w:cs="Arial"/>
                          <w:b/>
                          <w:bCs/>
                        </w:rPr>
                        <w:t>Date of approval:</w:t>
                      </w:r>
                      <w:r w:rsidRPr="00B217D9">
                        <w:rPr>
                          <w:rFonts w:ascii="Arial" w:hAnsi="Arial" w:cs="Arial"/>
                          <w:b/>
                          <w:bCs/>
                        </w:rPr>
                        <w:tab/>
                      </w:r>
                      <w:r w:rsidR="00B217D9">
                        <w:rPr>
                          <w:rFonts w:ascii="Arial" w:hAnsi="Arial" w:cs="Arial"/>
                          <w:b/>
                          <w:bCs/>
                        </w:rPr>
                        <w:t xml:space="preserve"> </w:t>
                      </w:r>
                      <w:r w:rsidRPr="00B217D9">
                        <w:rPr>
                          <w:rFonts w:ascii="Arial" w:hAnsi="Arial" w:cs="Arial"/>
                          <w:bCs/>
                        </w:rPr>
                        <w:t>25 June 2013</w:t>
                      </w:r>
                    </w:p>
                    <w:p w14:paraId="5BC3F672" w14:textId="24E57CFE" w:rsidR="00507D91" w:rsidRPr="00B217D9" w:rsidRDefault="00507D91" w:rsidP="00507D91">
                      <w:pPr>
                        <w:pStyle w:val="BodyText2"/>
                        <w:spacing w:line="240" w:lineRule="auto"/>
                        <w:ind w:left="142"/>
                        <w:rPr>
                          <w:rFonts w:ascii="Arial" w:hAnsi="Arial" w:cs="Arial"/>
                          <w:bCs/>
                        </w:rPr>
                      </w:pPr>
                      <w:r w:rsidRPr="00B217D9">
                        <w:rPr>
                          <w:rFonts w:ascii="Arial" w:hAnsi="Arial" w:cs="Arial"/>
                          <w:b/>
                          <w:bCs/>
                        </w:rPr>
                        <w:t xml:space="preserve">Approved by: </w:t>
                      </w:r>
                      <w:r w:rsidRPr="00B217D9">
                        <w:rPr>
                          <w:rFonts w:ascii="Arial" w:hAnsi="Arial" w:cs="Arial"/>
                          <w:b/>
                          <w:bCs/>
                        </w:rPr>
                        <w:tab/>
                      </w:r>
                      <w:r w:rsidR="00B217D9">
                        <w:rPr>
                          <w:rFonts w:ascii="Arial" w:hAnsi="Arial" w:cs="Arial"/>
                          <w:b/>
                          <w:bCs/>
                        </w:rPr>
                        <w:t xml:space="preserve"> </w:t>
                      </w:r>
                      <w:r w:rsidRPr="00B217D9">
                        <w:rPr>
                          <w:rFonts w:ascii="Arial" w:hAnsi="Arial" w:cs="Arial"/>
                          <w:bCs/>
                        </w:rPr>
                        <w:t>University Leadership Team</w:t>
                      </w:r>
                      <w:r w:rsidRPr="00B217D9">
                        <w:rPr>
                          <w:rFonts w:ascii="Arial" w:hAnsi="Arial" w:cs="Arial"/>
                          <w:bCs/>
                        </w:rPr>
                        <w:br/>
                      </w:r>
                      <w:r w:rsidRPr="00B217D9">
                        <w:rPr>
                          <w:rFonts w:ascii="Arial" w:hAnsi="Arial" w:cs="Arial"/>
                          <w:b/>
                          <w:bCs/>
                        </w:rPr>
                        <w:t>Effective date:</w:t>
                      </w:r>
                      <w:r w:rsidRPr="00B217D9">
                        <w:rPr>
                          <w:rFonts w:ascii="Arial" w:hAnsi="Arial" w:cs="Arial"/>
                          <w:bCs/>
                        </w:rPr>
                        <w:tab/>
                      </w:r>
                      <w:r w:rsidR="00B217D9">
                        <w:rPr>
                          <w:rFonts w:ascii="Arial" w:hAnsi="Arial" w:cs="Arial"/>
                          <w:bCs/>
                        </w:rPr>
                        <w:t xml:space="preserve"> </w:t>
                      </w:r>
                      <w:r w:rsidRPr="00B217D9">
                        <w:rPr>
                          <w:rFonts w:ascii="Arial" w:hAnsi="Arial" w:cs="Arial"/>
                          <w:bCs/>
                        </w:rPr>
                        <w:t>25 June 2013</w:t>
                      </w:r>
                      <w:r w:rsidRPr="00B217D9">
                        <w:rPr>
                          <w:rFonts w:ascii="Arial" w:hAnsi="Arial" w:cs="Arial"/>
                          <w:bCs/>
                        </w:rPr>
                        <w:br/>
                      </w:r>
                      <w:r w:rsidRPr="00B217D9">
                        <w:rPr>
                          <w:rFonts w:ascii="Arial" w:hAnsi="Arial" w:cs="Arial"/>
                          <w:b/>
                          <w:bCs/>
                        </w:rPr>
                        <w:t>Date of last review:</w:t>
                      </w:r>
                      <w:r w:rsidRPr="00B217D9">
                        <w:rPr>
                          <w:rFonts w:ascii="Arial" w:hAnsi="Arial" w:cs="Arial"/>
                          <w:b/>
                          <w:bCs/>
                        </w:rPr>
                        <w:tab/>
                      </w:r>
                      <w:r w:rsidR="00B217D9">
                        <w:rPr>
                          <w:rFonts w:ascii="Arial" w:hAnsi="Arial" w:cs="Arial"/>
                          <w:b/>
                          <w:bCs/>
                        </w:rPr>
                        <w:t xml:space="preserve"> </w:t>
                      </w:r>
                      <w:r w:rsidRPr="00B217D9">
                        <w:rPr>
                          <w:rFonts w:ascii="Arial" w:hAnsi="Arial" w:cs="Arial"/>
                          <w:bCs/>
                        </w:rPr>
                        <w:t>New</w:t>
                      </w:r>
                      <w:r w:rsidRPr="00B217D9">
                        <w:rPr>
                          <w:rFonts w:ascii="Arial" w:hAnsi="Arial" w:cs="Arial"/>
                          <w:bCs/>
                        </w:rPr>
                        <w:br/>
                      </w:r>
                      <w:r w:rsidRPr="00B217D9">
                        <w:rPr>
                          <w:rFonts w:ascii="Arial" w:hAnsi="Arial" w:cs="Arial"/>
                          <w:b/>
                          <w:bCs/>
                        </w:rPr>
                        <w:t>Due for review:</w:t>
                      </w:r>
                      <w:r w:rsidRPr="00B217D9">
                        <w:rPr>
                          <w:rFonts w:ascii="Arial" w:hAnsi="Arial" w:cs="Arial"/>
                          <w:bCs/>
                        </w:rPr>
                        <w:tab/>
                      </w:r>
                      <w:r w:rsidR="00B217D9">
                        <w:rPr>
                          <w:rFonts w:ascii="Arial" w:hAnsi="Arial" w:cs="Arial"/>
                          <w:bCs/>
                        </w:rPr>
                        <w:t xml:space="preserve"> </w:t>
                      </w:r>
                      <w:r w:rsidR="00710AF2">
                        <w:rPr>
                          <w:rFonts w:ascii="Arial" w:hAnsi="Arial" w:cs="Arial"/>
                          <w:bCs/>
                        </w:rPr>
                        <w:t>25 June 2017</w:t>
                      </w:r>
                    </w:p>
                    <w:p w14:paraId="5BC3F673" w14:textId="77777777" w:rsidR="00507D91" w:rsidRPr="00B409C8" w:rsidRDefault="00507D91" w:rsidP="00507D91">
                      <w:pPr>
                        <w:pStyle w:val="BodyText2"/>
                        <w:ind w:left="142"/>
                        <w:rPr>
                          <w:bCs/>
                        </w:rPr>
                      </w:pPr>
                    </w:p>
                  </w:txbxContent>
                </v:textbox>
              </v:shape>
            </w:pict>
          </mc:Fallback>
        </mc:AlternateContent>
      </w:r>
    </w:p>
    <w:p w14:paraId="5BC3F5A9" w14:textId="77777777" w:rsidR="00507D91" w:rsidRPr="00507D91" w:rsidRDefault="00507D91" w:rsidP="00507D91">
      <w:pPr>
        <w:spacing w:line="240" w:lineRule="auto"/>
        <w:jc w:val="both"/>
        <w:rPr>
          <w:rFonts w:ascii="Arial" w:hAnsi="Arial" w:cs="Arial"/>
          <w:b/>
          <w:sz w:val="24"/>
          <w:szCs w:val="24"/>
        </w:rPr>
      </w:pPr>
      <w:r>
        <w:rPr>
          <w:noProof/>
          <w:lang w:eastAsia="en-GB"/>
        </w:rPr>
        <w:drawing>
          <wp:anchor distT="0" distB="0" distL="114300" distR="114300" simplePos="0" relativeHeight="251659264" behindDoc="0" locked="0" layoutInCell="1" allowOverlap="1" wp14:anchorId="5BC3F65E" wp14:editId="5BC3F65F">
            <wp:simplePos x="0" y="0"/>
            <wp:positionH relativeFrom="margin">
              <wp:posOffset>-784860</wp:posOffset>
            </wp:positionH>
            <wp:positionV relativeFrom="margin">
              <wp:posOffset>-746760</wp:posOffset>
            </wp:positionV>
            <wp:extent cx="1981200" cy="198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w="9525">
                      <a:noFill/>
                      <a:miter lim="800000"/>
                      <a:headEnd/>
                      <a:tailEnd/>
                    </a:ln>
                  </pic:spPr>
                </pic:pic>
              </a:graphicData>
            </a:graphic>
          </wp:anchor>
        </w:drawing>
      </w:r>
    </w:p>
    <w:p w14:paraId="5BC3F5AA" w14:textId="77777777" w:rsidR="00507D91" w:rsidRDefault="00507D91" w:rsidP="00507D91">
      <w:pPr>
        <w:pStyle w:val="ListParagraph"/>
        <w:spacing w:line="240" w:lineRule="auto"/>
        <w:ind w:left="360"/>
        <w:jc w:val="both"/>
        <w:rPr>
          <w:rFonts w:ascii="Arial" w:hAnsi="Arial" w:cs="Arial"/>
          <w:b/>
          <w:sz w:val="24"/>
          <w:szCs w:val="24"/>
        </w:rPr>
      </w:pPr>
    </w:p>
    <w:p w14:paraId="5BC3F5AB" w14:textId="77777777" w:rsidR="00507D91" w:rsidRDefault="00507D91" w:rsidP="00507D91">
      <w:pPr>
        <w:pStyle w:val="ListParagraph"/>
        <w:spacing w:line="240" w:lineRule="auto"/>
        <w:ind w:left="360"/>
        <w:jc w:val="both"/>
        <w:rPr>
          <w:rFonts w:ascii="Arial" w:hAnsi="Arial" w:cs="Arial"/>
          <w:b/>
          <w:sz w:val="24"/>
          <w:szCs w:val="24"/>
        </w:rPr>
      </w:pPr>
    </w:p>
    <w:p w14:paraId="5BC3F5AC" w14:textId="77777777" w:rsidR="00507D91" w:rsidRDefault="00507D91" w:rsidP="00507D91">
      <w:pPr>
        <w:pStyle w:val="ListParagraph"/>
        <w:spacing w:line="240" w:lineRule="auto"/>
        <w:ind w:left="360"/>
        <w:jc w:val="both"/>
        <w:rPr>
          <w:rFonts w:ascii="Arial" w:hAnsi="Arial" w:cs="Arial"/>
          <w:b/>
          <w:sz w:val="24"/>
          <w:szCs w:val="24"/>
        </w:rPr>
      </w:pPr>
    </w:p>
    <w:p w14:paraId="5BC3F5AD" w14:textId="77777777" w:rsidR="00507D91" w:rsidRDefault="00507D91" w:rsidP="00507D91">
      <w:pPr>
        <w:pStyle w:val="ListParagraph"/>
        <w:spacing w:line="240" w:lineRule="auto"/>
        <w:ind w:left="360"/>
        <w:jc w:val="both"/>
        <w:rPr>
          <w:rFonts w:ascii="Arial" w:hAnsi="Arial" w:cs="Arial"/>
          <w:b/>
          <w:sz w:val="24"/>
          <w:szCs w:val="24"/>
        </w:rPr>
      </w:pPr>
    </w:p>
    <w:p w14:paraId="5BC3F5AE" w14:textId="77777777" w:rsidR="00DC1AF6" w:rsidRPr="00687F04" w:rsidRDefault="00DC1AF6" w:rsidP="00687F04">
      <w:pPr>
        <w:pStyle w:val="ListParagraph"/>
        <w:numPr>
          <w:ilvl w:val="0"/>
          <w:numId w:val="12"/>
        </w:numPr>
        <w:spacing w:line="240" w:lineRule="auto"/>
        <w:jc w:val="both"/>
        <w:rPr>
          <w:rFonts w:ascii="Arial" w:hAnsi="Arial" w:cs="Arial"/>
          <w:b/>
          <w:sz w:val="24"/>
          <w:szCs w:val="24"/>
        </w:rPr>
      </w:pPr>
      <w:r w:rsidRPr="00687F04">
        <w:rPr>
          <w:rFonts w:ascii="Arial" w:hAnsi="Arial" w:cs="Arial"/>
          <w:b/>
          <w:sz w:val="24"/>
          <w:szCs w:val="24"/>
        </w:rPr>
        <w:t>Introduction</w:t>
      </w:r>
    </w:p>
    <w:p w14:paraId="5BC3F5AF" w14:textId="77777777" w:rsidR="00687F04" w:rsidRPr="00507D91" w:rsidRDefault="00D67F3A" w:rsidP="002071D1">
      <w:pPr>
        <w:pStyle w:val="Default"/>
        <w:ind w:left="720" w:hanging="720"/>
      </w:pPr>
      <w:r>
        <w:t xml:space="preserve">1.1 </w:t>
      </w:r>
      <w:r w:rsidR="002071D1">
        <w:tab/>
      </w:r>
      <w:r w:rsidR="00687F04" w:rsidRPr="00507D91">
        <w:t>BU is committed to a working and learning environment that is free from physical, verbal and non-verbal harassment and bullying of individuals on any grounds. All men and women have a right to be treated with dignity and respect, providing a positive and satisfying learning a</w:t>
      </w:r>
      <w:bookmarkStart w:id="0" w:name="_GoBack"/>
      <w:bookmarkEnd w:id="0"/>
      <w:r w:rsidR="00687F04" w:rsidRPr="00507D91">
        <w:t xml:space="preserve">nd working environment. </w:t>
      </w:r>
      <w:r w:rsidR="002071D1">
        <w:br/>
      </w:r>
    </w:p>
    <w:p w14:paraId="5BC3F5B0" w14:textId="77777777" w:rsidR="00687F04" w:rsidRPr="00507D91" w:rsidRDefault="00D67F3A" w:rsidP="002071D1">
      <w:pPr>
        <w:spacing w:line="240" w:lineRule="auto"/>
        <w:ind w:left="720" w:hanging="720"/>
        <w:rPr>
          <w:rFonts w:ascii="Arial" w:hAnsi="Arial" w:cs="Arial"/>
          <w:sz w:val="24"/>
          <w:szCs w:val="24"/>
        </w:rPr>
      </w:pPr>
      <w:r>
        <w:rPr>
          <w:rFonts w:ascii="Arial" w:hAnsi="Arial" w:cs="Arial"/>
          <w:sz w:val="24"/>
          <w:szCs w:val="24"/>
        </w:rPr>
        <w:t xml:space="preserve">1.2 </w:t>
      </w:r>
      <w:r w:rsidR="002071D1">
        <w:rPr>
          <w:rFonts w:ascii="Arial" w:hAnsi="Arial" w:cs="Arial"/>
          <w:sz w:val="24"/>
          <w:szCs w:val="24"/>
        </w:rPr>
        <w:tab/>
      </w:r>
      <w:r w:rsidR="00687F04" w:rsidRPr="00507D91">
        <w:rPr>
          <w:rFonts w:ascii="Arial" w:hAnsi="Arial" w:cs="Arial"/>
          <w:sz w:val="24"/>
          <w:szCs w:val="24"/>
        </w:rPr>
        <w:t>The University is proud to be a diverse community made up of staff and students from a wide range of backgrounds. We recognise that individual perceptions of acceptable and unacceptable behaviour at work or study may differ. The University aims to create a working and studying environment where different values and beliefs can be freely expressed and openly discussed and will do what it can to encourage open and respectful debate around Equality and Diversity issues.</w:t>
      </w:r>
    </w:p>
    <w:p w14:paraId="5BC3F5B1" w14:textId="77777777" w:rsidR="00687F04" w:rsidRPr="00507D91" w:rsidRDefault="00D67F3A" w:rsidP="002071D1">
      <w:pPr>
        <w:spacing w:line="240" w:lineRule="auto"/>
        <w:ind w:left="720" w:hanging="720"/>
        <w:rPr>
          <w:rFonts w:ascii="Arial" w:hAnsi="Arial" w:cs="Arial"/>
          <w:sz w:val="24"/>
          <w:szCs w:val="24"/>
        </w:rPr>
      </w:pPr>
      <w:r>
        <w:rPr>
          <w:rFonts w:ascii="Arial" w:hAnsi="Arial" w:cs="Arial"/>
          <w:sz w:val="24"/>
          <w:szCs w:val="24"/>
        </w:rPr>
        <w:t xml:space="preserve">1.3 </w:t>
      </w:r>
      <w:r w:rsidR="002071D1">
        <w:rPr>
          <w:rFonts w:ascii="Arial" w:hAnsi="Arial" w:cs="Arial"/>
          <w:sz w:val="24"/>
          <w:szCs w:val="24"/>
        </w:rPr>
        <w:tab/>
      </w:r>
      <w:r w:rsidR="00687F04" w:rsidRPr="00507D91">
        <w:rPr>
          <w:rFonts w:ascii="Arial" w:hAnsi="Arial" w:cs="Arial"/>
          <w:sz w:val="24"/>
          <w:szCs w:val="24"/>
        </w:rPr>
        <w:t>BU will develop and grow a culture of valuing Dignity, Diversity and Equality of all individuals. BU will seek to uphold and, where possible, exceed the provision of equality legislation to reflect sector best practice. All staff and students have a duty to comply with this policy and so will need to be aware of their personal obligations in eliminating all forms of what the University considers to be unacceptable behaviour.</w:t>
      </w:r>
    </w:p>
    <w:p w14:paraId="5BC3F5B2" w14:textId="77777777" w:rsidR="00687F04" w:rsidRPr="00507D91" w:rsidRDefault="00687F04" w:rsidP="00687F04">
      <w:pPr>
        <w:pStyle w:val="ListParagraph"/>
        <w:numPr>
          <w:ilvl w:val="0"/>
          <w:numId w:val="12"/>
        </w:numPr>
        <w:spacing w:line="240" w:lineRule="auto"/>
        <w:jc w:val="both"/>
        <w:rPr>
          <w:rFonts w:ascii="Arial" w:hAnsi="Arial" w:cs="Arial"/>
          <w:b/>
          <w:sz w:val="24"/>
          <w:szCs w:val="24"/>
        </w:rPr>
      </w:pPr>
      <w:r w:rsidRPr="00507D91">
        <w:rPr>
          <w:rFonts w:ascii="Arial" w:hAnsi="Arial" w:cs="Arial"/>
          <w:b/>
          <w:sz w:val="24"/>
          <w:szCs w:val="24"/>
        </w:rPr>
        <w:t>Legislation</w:t>
      </w:r>
    </w:p>
    <w:p w14:paraId="5BC3F5B3" w14:textId="77777777" w:rsidR="00507D91" w:rsidRDefault="00507D91" w:rsidP="00B217D9">
      <w:pPr>
        <w:pStyle w:val="ListParagraph"/>
        <w:spacing w:after="0" w:line="240" w:lineRule="auto"/>
        <w:ind w:left="360"/>
        <w:jc w:val="both"/>
        <w:rPr>
          <w:rFonts w:ascii="Arial" w:hAnsi="Arial" w:cs="Arial"/>
          <w:sz w:val="24"/>
          <w:szCs w:val="24"/>
        </w:rPr>
      </w:pPr>
    </w:p>
    <w:p w14:paraId="5BC3F5B4" w14:textId="77777777" w:rsidR="00507D91" w:rsidRPr="00507D91" w:rsidRDefault="00D67F3A" w:rsidP="002071D1">
      <w:pPr>
        <w:spacing w:after="0" w:line="240" w:lineRule="auto"/>
        <w:ind w:left="720" w:hanging="720"/>
        <w:rPr>
          <w:rFonts w:ascii="Arial" w:hAnsi="Arial" w:cs="Arial"/>
          <w:sz w:val="24"/>
          <w:szCs w:val="24"/>
        </w:rPr>
      </w:pPr>
      <w:r>
        <w:rPr>
          <w:rFonts w:ascii="Arial" w:hAnsi="Arial" w:cs="Arial"/>
          <w:sz w:val="24"/>
          <w:szCs w:val="24"/>
        </w:rPr>
        <w:t xml:space="preserve">2.1 </w:t>
      </w:r>
      <w:r w:rsidR="002071D1">
        <w:rPr>
          <w:rFonts w:ascii="Arial" w:hAnsi="Arial" w:cs="Arial"/>
          <w:sz w:val="24"/>
          <w:szCs w:val="24"/>
        </w:rPr>
        <w:tab/>
      </w:r>
      <w:r w:rsidR="00507D91" w:rsidRPr="00507D91">
        <w:rPr>
          <w:rFonts w:ascii="Arial" w:hAnsi="Arial" w:cs="Arial"/>
          <w:sz w:val="24"/>
          <w:szCs w:val="24"/>
        </w:rPr>
        <w:t>There are some people whose gender identity does not match their appearance and/or anatomy. This is sometimes called “gender dysphoria” or “gender identity disorder”. People with this medical condition who decide to adopt the opposite gender to the one assigned at birth are known as “transsexual”. Medical treatment to enable transsexual people to alter their bodies to match their gender identity is highly successful. The process is known medically as ‘gender reassignment’. “Transsexual” also includes people living in their new gender, but who have elected for personal reasons not to undergo surgical treatment. Both have the benefit of the protection conferred by the Equality Act 2010 (the “Act”). This policy shall refer to such persons as “transsexual</w:t>
      </w:r>
      <w:r w:rsidR="00B217D9">
        <w:rPr>
          <w:rFonts w:ascii="Arial" w:hAnsi="Arial" w:cs="Arial"/>
          <w:sz w:val="24"/>
          <w:szCs w:val="24"/>
        </w:rPr>
        <w:t>.”</w:t>
      </w:r>
    </w:p>
    <w:p w14:paraId="5BC3F5B5" w14:textId="77777777" w:rsidR="00D67F3A" w:rsidRDefault="00D67F3A" w:rsidP="00D67F3A">
      <w:pPr>
        <w:rPr>
          <w:rFonts w:ascii="Arial" w:hAnsi="Arial" w:cs="Arial"/>
          <w:sz w:val="24"/>
          <w:szCs w:val="24"/>
        </w:rPr>
      </w:pPr>
    </w:p>
    <w:p w14:paraId="5BC3F5B6" w14:textId="77777777" w:rsidR="00DC1AF6" w:rsidRPr="007514A6" w:rsidRDefault="00D67F3A" w:rsidP="00DC1AF6">
      <w:pPr>
        <w:jc w:val="both"/>
        <w:rPr>
          <w:rFonts w:ascii="Arial" w:hAnsi="Arial" w:cs="Arial"/>
          <w:b/>
          <w:sz w:val="24"/>
          <w:szCs w:val="24"/>
        </w:rPr>
      </w:pPr>
      <w:r>
        <w:rPr>
          <w:rFonts w:ascii="Arial" w:hAnsi="Arial" w:cs="Arial"/>
          <w:sz w:val="24"/>
          <w:szCs w:val="24"/>
        </w:rPr>
        <w:t xml:space="preserve">2.2 </w:t>
      </w:r>
      <w:r w:rsidR="002071D1">
        <w:rPr>
          <w:rFonts w:ascii="Arial" w:hAnsi="Arial" w:cs="Arial"/>
          <w:sz w:val="24"/>
          <w:szCs w:val="24"/>
        </w:rPr>
        <w:tab/>
      </w:r>
      <w:r w:rsidR="00DC1AF6">
        <w:rPr>
          <w:rFonts w:ascii="Arial" w:hAnsi="Arial" w:cs="Arial"/>
          <w:sz w:val="24"/>
          <w:szCs w:val="24"/>
        </w:rPr>
        <w:t>Our Legal Duties</w:t>
      </w:r>
      <w:r w:rsidR="00DC1AF6" w:rsidRPr="007514A6">
        <w:rPr>
          <w:rFonts w:ascii="Arial" w:hAnsi="Arial" w:cs="Arial"/>
          <w:b/>
          <w:sz w:val="24"/>
          <w:szCs w:val="24"/>
        </w:rPr>
        <w:t xml:space="preserve"> </w:t>
      </w:r>
    </w:p>
    <w:p w14:paraId="5BC3F5B7" w14:textId="77777777" w:rsidR="00DC1AF6" w:rsidRPr="007514A6" w:rsidRDefault="00DC1AF6" w:rsidP="00B217D9">
      <w:pPr>
        <w:numPr>
          <w:ilvl w:val="0"/>
          <w:numId w:val="1"/>
        </w:numPr>
        <w:spacing w:after="0" w:line="240" w:lineRule="auto"/>
        <w:ind w:left="1134" w:hanging="501"/>
        <w:rPr>
          <w:rFonts w:ascii="Arial" w:hAnsi="Arial" w:cs="Arial"/>
          <w:sz w:val="24"/>
          <w:szCs w:val="24"/>
        </w:rPr>
      </w:pPr>
      <w:r w:rsidRPr="007514A6">
        <w:rPr>
          <w:rFonts w:ascii="Arial" w:hAnsi="Arial" w:cs="Arial"/>
          <w:sz w:val="24"/>
          <w:szCs w:val="24"/>
        </w:rPr>
        <w:t>Under the Act,  a person has the protected characteristic of gender reassignment if he/she is proposing to undergo, is undergoing or has undergone a process (or part of a process) for the purpose of reassigning the person’s sex by changing physiological or other attributes of sex (s7</w:t>
      </w:r>
      <w:r>
        <w:rPr>
          <w:rFonts w:ascii="Arial" w:hAnsi="Arial" w:cs="Arial"/>
          <w:sz w:val="24"/>
          <w:szCs w:val="24"/>
        </w:rPr>
        <w:t xml:space="preserve"> of the Act</w:t>
      </w:r>
      <w:r w:rsidRPr="007514A6">
        <w:rPr>
          <w:rFonts w:ascii="Arial" w:hAnsi="Arial" w:cs="Arial"/>
          <w:sz w:val="24"/>
          <w:szCs w:val="24"/>
        </w:rPr>
        <w:t xml:space="preserve">).  Protection is not therefore contingent on undergoing medical </w:t>
      </w:r>
      <w:r w:rsidRPr="007514A6">
        <w:rPr>
          <w:rFonts w:ascii="Arial" w:hAnsi="Arial" w:cs="Arial"/>
          <w:sz w:val="24"/>
          <w:szCs w:val="24"/>
        </w:rPr>
        <w:lastRenderedPageBreak/>
        <w:t>treatment.</w:t>
      </w:r>
      <w:r w:rsidR="00D67F3A">
        <w:rPr>
          <w:rFonts w:ascii="Arial" w:hAnsi="Arial" w:cs="Arial"/>
          <w:sz w:val="24"/>
          <w:szCs w:val="24"/>
        </w:rPr>
        <w:br/>
      </w:r>
    </w:p>
    <w:p w14:paraId="5BC3F5B8" w14:textId="77777777" w:rsidR="00DC1AF6" w:rsidRPr="007514A6" w:rsidRDefault="00DC1AF6" w:rsidP="00D67F3A">
      <w:pPr>
        <w:numPr>
          <w:ilvl w:val="0"/>
          <w:numId w:val="1"/>
        </w:numPr>
        <w:spacing w:after="0" w:line="240" w:lineRule="auto"/>
        <w:ind w:left="1134" w:hanging="501"/>
        <w:rPr>
          <w:rFonts w:ascii="Arial" w:hAnsi="Arial" w:cs="Arial"/>
          <w:sz w:val="24"/>
          <w:szCs w:val="24"/>
        </w:rPr>
      </w:pPr>
      <w:r w:rsidRPr="007514A6">
        <w:rPr>
          <w:rFonts w:ascii="Arial" w:hAnsi="Arial" w:cs="Arial"/>
          <w:sz w:val="24"/>
          <w:szCs w:val="24"/>
        </w:rPr>
        <w:t xml:space="preserve">The Act renders it unlawful to discriminate </w:t>
      </w:r>
      <w:r>
        <w:rPr>
          <w:rFonts w:ascii="Arial" w:hAnsi="Arial" w:cs="Arial"/>
          <w:sz w:val="24"/>
          <w:szCs w:val="24"/>
        </w:rPr>
        <w:t>(</w:t>
      </w:r>
      <w:r w:rsidRPr="007514A6">
        <w:rPr>
          <w:rFonts w:ascii="Arial" w:hAnsi="Arial" w:cs="Arial"/>
          <w:sz w:val="24"/>
          <w:szCs w:val="24"/>
        </w:rPr>
        <w:t>directly</w:t>
      </w:r>
      <w:r>
        <w:rPr>
          <w:rFonts w:ascii="Arial" w:hAnsi="Arial" w:cs="Arial"/>
          <w:sz w:val="24"/>
          <w:szCs w:val="24"/>
        </w:rPr>
        <w:t xml:space="preserve"> or</w:t>
      </w:r>
      <w:r w:rsidRPr="007514A6">
        <w:rPr>
          <w:rFonts w:ascii="Arial" w:hAnsi="Arial" w:cs="Arial"/>
          <w:sz w:val="24"/>
          <w:szCs w:val="24"/>
        </w:rPr>
        <w:t xml:space="preserve"> indirectly</w:t>
      </w:r>
      <w:r>
        <w:rPr>
          <w:rFonts w:ascii="Arial" w:hAnsi="Arial" w:cs="Arial"/>
          <w:sz w:val="24"/>
          <w:szCs w:val="24"/>
        </w:rPr>
        <w:t xml:space="preserve">), </w:t>
      </w:r>
      <w:r w:rsidRPr="007514A6">
        <w:rPr>
          <w:rFonts w:ascii="Arial" w:hAnsi="Arial" w:cs="Arial"/>
          <w:sz w:val="24"/>
          <w:szCs w:val="24"/>
        </w:rPr>
        <w:t xml:space="preserve">harass or </w:t>
      </w:r>
      <w:r>
        <w:rPr>
          <w:rFonts w:ascii="Arial" w:hAnsi="Arial" w:cs="Arial"/>
          <w:sz w:val="24"/>
          <w:szCs w:val="24"/>
        </w:rPr>
        <w:t>victimise a transsexual member of staff</w:t>
      </w:r>
      <w:r w:rsidRPr="007514A6">
        <w:rPr>
          <w:rFonts w:ascii="Arial" w:hAnsi="Arial" w:cs="Arial"/>
          <w:sz w:val="24"/>
          <w:szCs w:val="24"/>
        </w:rPr>
        <w:t>, student or service user.</w:t>
      </w:r>
      <w:r w:rsidR="00D67F3A">
        <w:rPr>
          <w:rFonts w:ascii="Arial" w:hAnsi="Arial" w:cs="Arial"/>
          <w:sz w:val="24"/>
          <w:szCs w:val="24"/>
        </w:rPr>
        <w:br/>
      </w:r>
    </w:p>
    <w:p w14:paraId="5BC3F5B9" w14:textId="77777777" w:rsidR="00DC1AF6" w:rsidRDefault="00DC1AF6" w:rsidP="00B217D9">
      <w:pPr>
        <w:numPr>
          <w:ilvl w:val="0"/>
          <w:numId w:val="1"/>
        </w:numPr>
        <w:spacing w:after="0" w:line="240" w:lineRule="auto"/>
        <w:ind w:left="1134" w:hanging="501"/>
        <w:rPr>
          <w:rFonts w:ascii="Arial" w:hAnsi="Arial" w:cs="Arial"/>
          <w:sz w:val="24"/>
          <w:szCs w:val="24"/>
        </w:rPr>
      </w:pPr>
      <w:r>
        <w:rPr>
          <w:rFonts w:ascii="Arial" w:hAnsi="Arial" w:cs="Arial"/>
          <w:sz w:val="24"/>
          <w:szCs w:val="24"/>
        </w:rPr>
        <w:t>Protection afforded to staff</w:t>
      </w:r>
      <w:r w:rsidRPr="007514A6">
        <w:rPr>
          <w:rFonts w:ascii="Arial" w:hAnsi="Arial" w:cs="Arial"/>
          <w:sz w:val="24"/>
          <w:szCs w:val="24"/>
        </w:rPr>
        <w:t xml:space="preserve"> includes job applicants and contract workers. The Act covers recruitment, terms of employment, transfer, training and promotion, access to work-related benefits, facilities and services, dismissal, and any other detriment. It is also unlawful for an employer to instruct someone else to do something discriminatory – for instance, telling an employment agency not to hire a transsexual person. Pressure to discriminate is also </w:t>
      </w:r>
      <w:r>
        <w:rPr>
          <w:rFonts w:ascii="Arial" w:hAnsi="Arial" w:cs="Arial"/>
          <w:sz w:val="24"/>
          <w:szCs w:val="24"/>
        </w:rPr>
        <w:t>unlawful – for example staff</w:t>
      </w:r>
      <w:r w:rsidRPr="007514A6">
        <w:rPr>
          <w:rFonts w:ascii="Arial" w:hAnsi="Arial" w:cs="Arial"/>
          <w:sz w:val="24"/>
          <w:szCs w:val="24"/>
        </w:rPr>
        <w:t xml:space="preserve"> threatening not to work unless their employer dismisses a colleague who has decided to undergo gender reassignment.</w:t>
      </w:r>
      <w:r w:rsidR="00B217D9">
        <w:rPr>
          <w:rFonts w:ascii="Arial" w:hAnsi="Arial" w:cs="Arial"/>
          <w:sz w:val="24"/>
          <w:szCs w:val="24"/>
        </w:rPr>
        <w:br/>
      </w:r>
    </w:p>
    <w:p w14:paraId="5BC3F5BA" w14:textId="77777777" w:rsidR="00DC1AF6" w:rsidRDefault="00DC1AF6" w:rsidP="00B217D9">
      <w:pPr>
        <w:numPr>
          <w:ilvl w:val="0"/>
          <w:numId w:val="1"/>
        </w:numPr>
        <w:spacing w:after="0" w:line="240" w:lineRule="auto"/>
        <w:ind w:left="1134" w:hanging="501"/>
        <w:rPr>
          <w:rFonts w:ascii="Arial" w:hAnsi="Arial" w:cs="Arial"/>
          <w:sz w:val="24"/>
          <w:szCs w:val="24"/>
        </w:rPr>
      </w:pPr>
      <w:r w:rsidRPr="00DC1AF6">
        <w:rPr>
          <w:rFonts w:ascii="Arial" w:hAnsi="Arial" w:cs="Arial"/>
          <w:sz w:val="24"/>
          <w:szCs w:val="24"/>
        </w:rPr>
        <w:t>Protection afforded to students includes recruitment (i.e. in the arrangements BU makes for deciding who is offered admission as a student), terms of admission, refusing admission, and the provision of education and related services.</w:t>
      </w:r>
      <w:r w:rsidR="00B217D9">
        <w:rPr>
          <w:rFonts w:ascii="Arial" w:hAnsi="Arial" w:cs="Arial"/>
          <w:sz w:val="24"/>
          <w:szCs w:val="24"/>
        </w:rPr>
        <w:br/>
      </w:r>
    </w:p>
    <w:p w14:paraId="5BC3F5BB" w14:textId="77777777" w:rsidR="00DC1AF6" w:rsidRDefault="00DC1AF6" w:rsidP="00B217D9">
      <w:pPr>
        <w:numPr>
          <w:ilvl w:val="0"/>
          <w:numId w:val="1"/>
        </w:numPr>
        <w:spacing w:after="0" w:line="240" w:lineRule="auto"/>
        <w:ind w:left="1134" w:hanging="501"/>
        <w:rPr>
          <w:rFonts w:ascii="Arial" w:hAnsi="Arial" w:cs="Arial"/>
          <w:sz w:val="24"/>
          <w:szCs w:val="24"/>
        </w:rPr>
      </w:pPr>
      <w:r w:rsidRPr="00DC1AF6">
        <w:rPr>
          <w:rFonts w:ascii="Arial" w:hAnsi="Arial" w:cs="Arial"/>
          <w:sz w:val="24"/>
          <w:szCs w:val="24"/>
        </w:rPr>
        <w:t>Protection to service users includes access to services and terms and conditions in the use of services.</w:t>
      </w:r>
      <w:r w:rsidR="00B217D9">
        <w:rPr>
          <w:rFonts w:ascii="Arial" w:hAnsi="Arial" w:cs="Arial"/>
          <w:sz w:val="24"/>
          <w:szCs w:val="24"/>
        </w:rPr>
        <w:br/>
      </w:r>
    </w:p>
    <w:p w14:paraId="5BC3F5BC" w14:textId="77777777" w:rsidR="00DC1AF6" w:rsidRDefault="00DC1AF6" w:rsidP="00B217D9">
      <w:pPr>
        <w:numPr>
          <w:ilvl w:val="0"/>
          <w:numId w:val="1"/>
        </w:numPr>
        <w:spacing w:after="0" w:line="240" w:lineRule="auto"/>
        <w:ind w:left="1134" w:hanging="501"/>
        <w:rPr>
          <w:rFonts w:ascii="Arial" w:hAnsi="Arial" w:cs="Arial"/>
          <w:sz w:val="24"/>
          <w:szCs w:val="24"/>
        </w:rPr>
      </w:pPr>
      <w:r w:rsidRPr="00DC1AF6">
        <w:rPr>
          <w:rFonts w:ascii="Arial" w:hAnsi="Arial" w:cs="Arial"/>
          <w:sz w:val="24"/>
          <w:szCs w:val="24"/>
        </w:rPr>
        <w:t>BU also has a general duty under the Act in the exercise of its functions to have due regard to the need t</w:t>
      </w:r>
      <w:r>
        <w:rPr>
          <w:rFonts w:ascii="Arial" w:hAnsi="Arial" w:cs="Arial"/>
          <w:sz w:val="24"/>
          <w:szCs w:val="24"/>
        </w:rPr>
        <w:t>o:</w:t>
      </w:r>
      <w:r w:rsidR="00B217D9">
        <w:rPr>
          <w:rFonts w:ascii="Arial" w:hAnsi="Arial" w:cs="Arial"/>
          <w:sz w:val="24"/>
          <w:szCs w:val="24"/>
        </w:rPr>
        <w:br/>
      </w:r>
    </w:p>
    <w:p w14:paraId="5BC3F5BD" w14:textId="77777777" w:rsidR="00B217D9" w:rsidRDefault="00DC1AF6" w:rsidP="00B217D9">
      <w:pPr>
        <w:numPr>
          <w:ilvl w:val="6"/>
          <w:numId w:val="1"/>
        </w:numPr>
        <w:spacing w:after="0" w:line="240" w:lineRule="auto"/>
        <w:rPr>
          <w:rFonts w:ascii="Arial" w:hAnsi="Arial" w:cs="Arial"/>
          <w:sz w:val="24"/>
          <w:szCs w:val="24"/>
        </w:rPr>
      </w:pPr>
      <w:r w:rsidRPr="00C07D76">
        <w:rPr>
          <w:rFonts w:ascii="Arial" w:hAnsi="Arial" w:cs="Arial"/>
          <w:sz w:val="24"/>
          <w:szCs w:val="24"/>
        </w:rPr>
        <w:t>eliminate discrimination, harassment, victimisation and any other</w:t>
      </w:r>
      <w:r>
        <w:rPr>
          <w:rFonts w:ascii="Arial" w:hAnsi="Arial" w:cs="Arial"/>
          <w:sz w:val="24"/>
          <w:szCs w:val="24"/>
        </w:rPr>
        <w:t xml:space="preserve"> </w:t>
      </w:r>
      <w:r w:rsidRPr="00C07D76">
        <w:rPr>
          <w:rFonts w:ascii="Arial" w:hAnsi="Arial" w:cs="Arial"/>
          <w:sz w:val="24"/>
          <w:szCs w:val="24"/>
        </w:rPr>
        <w:t xml:space="preserve">conduct rendered unlawful under the Act; </w:t>
      </w:r>
    </w:p>
    <w:p w14:paraId="5BC3F5BE" w14:textId="77777777" w:rsidR="00B217D9" w:rsidRDefault="00DC1AF6" w:rsidP="00B217D9">
      <w:pPr>
        <w:numPr>
          <w:ilvl w:val="6"/>
          <w:numId w:val="1"/>
        </w:numPr>
        <w:spacing w:after="0" w:line="240" w:lineRule="auto"/>
        <w:rPr>
          <w:rFonts w:ascii="Arial" w:hAnsi="Arial" w:cs="Arial"/>
          <w:sz w:val="24"/>
          <w:szCs w:val="24"/>
        </w:rPr>
      </w:pPr>
      <w:r w:rsidRPr="00B217D9">
        <w:rPr>
          <w:rFonts w:ascii="Arial" w:hAnsi="Arial" w:cs="Arial"/>
          <w:sz w:val="24"/>
          <w:szCs w:val="24"/>
        </w:rPr>
        <w:t xml:space="preserve">advance equality of opportunity between persons who share a relevant protected characteristic (such as gender reassignment) and those who do not share it. This includes removing or minimising disadvantages suffered by those who share the protected characteristic; and </w:t>
      </w:r>
    </w:p>
    <w:p w14:paraId="5BC3F5BF" w14:textId="77777777" w:rsidR="00DC1AF6" w:rsidRPr="00B217D9" w:rsidRDefault="00DC1AF6" w:rsidP="00B217D9">
      <w:pPr>
        <w:numPr>
          <w:ilvl w:val="6"/>
          <w:numId w:val="1"/>
        </w:numPr>
        <w:spacing w:after="0" w:line="240" w:lineRule="auto"/>
        <w:rPr>
          <w:rFonts w:ascii="Arial" w:hAnsi="Arial" w:cs="Arial"/>
          <w:sz w:val="24"/>
          <w:szCs w:val="24"/>
        </w:rPr>
      </w:pPr>
      <w:r w:rsidRPr="00B217D9">
        <w:rPr>
          <w:rFonts w:ascii="Arial" w:hAnsi="Arial" w:cs="Arial"/>
          <w:sz w:val="24"/>
          <w:szCs w:val="24"/>
        </w:rPr>
        <w:t>foster good relations between persons who share a relevant protected characteristic (such as gender reassignment) and persons who do not share it.</w:t>
      </w:r>
      <w:r w:rsidR="00B217D9">
        <w:rPr>
          <w:rFonts w:ascii="Arial" w:hAnsi="Arial" w:cs="Arial"/>
          <w:sz w:val="24"/>
          <w:szCs w:val="24"/>
        </w:rPr>
        <w:br/>
      </w:r>
    </w:p>
    <w:p w14:paraId="5BC3F5C0" w14:textId="77777777" w:rsidR="00DC1AF6" w:rsidRPr="007514A6" w:rsidRDefault="00DC1AF6" w:rsidP="00B217D9">
      <w:pPr>
        <w:numPr>
          <w:ilvl w:val="0"/>
          <w:numId w:val="1"/>
        </w:numPr>
        <w:spacing w:after="0" w:line="240" w:lineRule="auto"/>
        <w:ind w:left="1134" w:hanging="501"/>
        <w:rPr>
          <w:rFonts w:ascii="Arial" w:hAnsi="Arial" w:cs="Arial"/>
          <w:sz w:val="24"/>
          <w:szCs w:val="24"/>
        </w:rPr>
      </w:pPr>
      <w:r>
        <w:rPr>
          <w:rFonts w:ascii="Arial" w:hAnsi="Arial" w:cs="Arial"/>
          <w:sz w:val="24"/>
          <w:szCs w:val="24"/>
        </w:rPr>
        <w:t>T</w:t>
      </w:r>
      <w:r w:rsidRPr="007514A6">
        <w:rPr>
          <w:rFonts w:ascii="Arial" w:hAnsi="Arial" w:cs="Arial"/>
          <w:sz w:val="24"/>
          <w:szCs w:val="24"/>
        </w:rPr>
        <w:t>he Gender Recognition Act 2004 permits transsexual persons, who are able to satisfy a Gender Recognition Panel that they fulfil certain criteria</w:t>
      </w:r>
      <w:r w:rsidR="00D67F3A">
        <w:rPr>
          <w:rFonts w:ascii="Arial" w:hAnsi="Arial" w:cs="Arial"/>
          <w:sz w:val="24"/>
          <w:szCs w:val="24"/>
        </w:rPr>
        <w:t>,</w:t>
      </w:r>
      <w:r w:rsidRPr="007514A6">
        <w:rPr>
          <w:rFonts w:ascii="Arial" w:hAnsi="Arial" w:cs="Arial"/>
          <w:sz w:val="24"/>
          <w:szCs w:val="24"/>
        </w:rPr>
        <w:t xml:space="preserve"> </w:t>
      </w:r>
      <w:r w:rsidRPr="007514A6">
        <w:rPr>
          <w:rStyle w:val="FootnoteReference"/>
          <w:rFonts w:ascii="Arial" w:hAnsi="Arial" w:cs="Arial"/>
          <w:sz w:val="24"/>
          <w:szCs w:val="24"/>
        </w:rPr>
        <w:footnoteReference w:id="1"/>
      </w:r>
      <w:r w:rsidRPr="007514A6">
        <w:rPr>
          <w:rFonts w:ascii="Arial" w:hAnsi="Arial" w:cs="Arial"/>
          <w:sz w:val="24"/>
          <w:szCs w:val="24"/>
        </w:rPr>
        <w:t xml:space="preserve"> to be recognised in his/her acquired gender. Accordingly they will be issued with a Gender Recognition Certificate and as a result their gender becomes for all purposes the acquired gender and all laws and documents should be interpreted accordingly.  </w:t>
      </w:r>
      <w:r w:rsidR="00B217D9">
        <w:rPr>
          <w:rFonts w:ascii="Arial" w:hAnsi="Arial" w:cs="Arial"/>
          <w:sz w:val="24"/>
          <w:szCs w:val="24"/>
        </w:rPr>
        <w:br/>
      </w:r>
    </w:p>
    <w:p w14:paraId="5BC3F5C1" w14:textId="77777777" w:rsidR="00DC1AF6" w:rsidRPr="007514A6" w:rsidRDefault="00DC1AF6" w:rsidP="00B217D9">
      <w:pPr>
        <w:numPr>
          <w:ilvl w:val="0"/>
          <w:numId w:val="1"/>
        </w:numPr>
        <w:spacing w:after="0" w:line="240" w:lineRule="auto"/>
        <w:ind w:left="1134" w:hanging="501"/>
        <w:rPr>
          <w:rFonts w:ascii="Arial" w:hAnsi="Arial" w:cs="Arial"/>
          <w:sz w:val="24"/>
          <w:szCs w:val="24"/>
        </w:rPr>
      </w:pPr>
      <w:r w:rsidRPr="007514A6">
        <w:rPr>
          <w:rFonts w:ascii="Arial" w:hAnsi="Arial" w:cs="Arial"/>
          <w:sz w:val="24"/>
          <w:szCs w:val="24"/>
        </w:rPr>
        <w:t xml:space="preserve">If a member of staff/student has applied for or is in a possession of a Gender Recognition Certificate, it is unlawful to disclose their </w:t>
      </w:r>
      <w:r w:rsidRPr="007514A6">
        <w:rPr>
          <w:rFonts w:ascii="Arial" w:hAnsi="Arial" w:cs="Arial"/>
          <w:sz w:val="24"/>
          <w:szCs w:val="24"/>
        </w:rPr>
        <w:lastRenderedPageBreak/>
        <w:t>transgendered status without their consent.</w:t>
      </w:r>
      <w:r w:rsidR="00B217D9">
        <w:rPr>
          <w:rFonts w:ascii="Arial" w:hAnsi="Arial" w:cs="Arial"/>
          <w:sz w:val="24"/>
          <w:szCs w:val="24"/>
        </w:rPr>
        <w:br/>
      </w:r>
    </w:p>
    <w:p w14:paraId="5BC3F5C2" w14:textId="77777777" w:rsidR="002B288C" w:rsidRDefault="00D67F3A" w:rsidP="00D67F3A">
      <w:pPr>
        <w:rPr>
          <w:rFonts w:ascii="Arial" w:hAnsi="Arial" w:cs="Arial"/>
          <w:sz w:val="24"/>
          <w:szCs w:val="24"/>
        </w:rPr>
      </w:pPr>
      <w:r>
        <w:rPr>
          <w:rFonts w:ascii="Arial" w:hAnsi="Arial" w:cs="Arial"/>
          <w:sz w:val="24"/>
          <w:szCs w:val="24"/>
        </w:rPr>
        <w:t xml:space="preserve">2.3 </w:t>
      </w:r>
      <w:r w:rsidR="008B6CD0">
        <w:rPr>
          <w:rFonts w:ascii="Arial" w:hAnsi="Arial" w:cs="Arial"/>
          <w:sz w:val="24"/>
          <w:szCs w:val="24"/>
        </w:rPr>
        <w:tab/>
      </w:r>
      <w:r w:rsidR="00DC1AF6" w:rsidRPr="007514A6">
        <w:rPr>
          <w:rFonts w:ascii="Arial" w:hAnsi="Arial" w:cs="Arial"/>
          <w:sz w:val="24"/>
          <w:szCs w:val="24"/>
        </w:rPr>
        <w:t xml:space="preserve">See </w:t>
      </w:r>
      <w:hyperlink w:anchor="_APPENDIX_A_–types" w:history="1">
        <w:r w:rsidR="00DC1AF6" w:rsidRPr="00635BF2">
          <w:rPr>
            <w:rStyle w:val="Hyperlink"/>
            <w:rFonts w:ascii="Arial" w:eastAsiaTheme="majorEastAsia" w:hAnsi="Arial" w:cs="Arial"/>
            <w:sz w:val="24"/>
            <w:szCs w:val="24"/>
          </w:rPr>
          <w:t>Appendix A</w:t>
        </w:r>
      </w:hyperlink>
      <w:r w:rsidR="00DC1AF6" w:rsidRPr="007514A6">
        <w:rPr>
          <w:rFonts w:ascii="Arial" w:hAnsi="Arial" w:cs="Arial"/>
          <w:sz w:val="24"/>
          <w:szCs w:val="24"/>
        </w:rPr>
        <w:t xml:space="preserve"> for definitions of the different types of unlawful discrimination</w:t>
      </w:r>
    </w:p>
    <w:p w14:paraId="5BC3F5C3" w14:textId="77777777" w:rsidR="00DC1AF6" w:rsidRPr="00507D91" w:rsidRDefault="00DC1AF6" w:rsidP="00507D91">
      <w:pPr>
        <w:pStyle w:val="ListParagraph"/>
        <w:numPr>
          <w:ilvl w:val="0"/>
          <w:numId w:val="12"/>
        </w:numPr>
        <w:spacing w:after="0" w:line="240" w:lineRule="auto"/>
        <w:jc w:val="both"/>
        <w:rPr>
          <w:rFonts w:ascii="Arial" w:hAnsi="Arial" w:cs="Arial"/>
          <w:b/>
          <w:bCs/>
          <w:i/>
          <w:iCs/>
          <w:sz w:val="24"/>
          <w:szCs w:val="24"/>
        </w:rPr>
      </w:pPr>
      <w:r w:rsidRPr="00507D91">
        <w:rPr>
          <w:rFonts w:ascii="Arial" w:hAnsi="Arial" w:cs="Arial"/>
          <w:b/>
          <w:bCs/>
          <w:sz w:val="24"/>
          <w:szCs w:val="24"/>
        </w:rPr>
        <w:t xml:space="preserve">SCOPE AND PURPOSE </w:t>
      </w:r>
    </w:p>
    <w:p w14:paraId="5BC3F5C4" w14:textId="77777777" w:rsidR="00DC1AF6" w:rsidRPr="00233D25" w:rsidRDefault="00DC1AF6" w:rsidP="00DC1AF6">
      <w:pPr>
        <w:pStyle w:val="ListParagraph"/>
        <w:spacing w:after="0" w:line="240" w:lineRule="auto"/>
        <w:jc w:val="both"/>
        <w:rPr>
          <w:rFonts w:ascii="Arial" w:hAnsi="Arial" w:cs="Arial"/>
          <w:b/>
          <w:bCs/>
          <w:i/>
          <w:iCs/>
          <w:sz w:val="24"/>
          <w:szCs w:val="24"/>
        </w:rPr>
      </w:pPr>
    </w:p>
    <w:p w14:paraId="5BC3F5C5" w14:textId="77777777" w:rsidR="00DC1AF6" w:rsidRPr="009166EF" w:rsidRDefault="00507D91" w:rsidP="00B217D9">
      <w:pPr>
        <w:spacing w:after="0" w:line="240" w:lineRule="auto"/>
        <w:ind w:left="720" w:hanging="720"/>
        <w:rPr>
          <w:rFonts w:ascii="Arial" w:hAnsi="Arial" w:cs="Arial"/>
          <w:sz w:val="24"/>
          <w:szCs w:val="24"/>
        </w:rPr>
      </w:pPr>
      <w:r>
        <w:rPr>
          <w:rFonts w:ascii="Arial" w:hAnsi="Arial" w:cs="Arial"/>
          <w:sz w:val="24"/>
          <w:szCs w:val="24"/>
        </w:rPr>
        <w:t>3</w:t>
      </w:r>
      <w:r w:rsidR="00DC1AF6">
        <w:rPr>
          <w:rFonts w:ascii="Arial" w:hAnsi="Arial" w:cs="Arial"/>
          <w:sz w:val="24"/>
          <w:szCs w:val="24"/>
        </w:rPr>
        <w:t xml:space="preserve">.1    </w:t>
      </w:r>
      <w:r w:rsidR="00B217D9">
        <w:rPr>
          <w:rFonts w:ascii="Arial" w:hAnsi="Arial" w:cs="Arial"/>
          <w:sz w:val="24"/>
          <w:szCs w:val="24"/>
        </w:rPr>
        <w:t xml:space="preserve">  </w:t>
      </w:r>
      <w:r w:rsidR="00DC1AF6" w:rsidRPr="009166EF">
        <w:rPr>
          <w:rFonts w:ascii="Arial" w:hAnsi="Arial" w:cs="Arial"/>
          <w:sz w:val="24"/>
          <w:szCs w:val="24"/>
        </w:rPr>
        <w:t xml:space="preserve">BU is committed to promoting an environment which recognises and values </w:t>
      </w:r>
      <w:r w:rsidR="00B217D9">
        <w:rPr>
          <w:rFonts w:ascii="Arial" w:hAnsi="Arial" w:cs="Arial"/>
          <w:sz w:val="24"/>
          <w:szCs w:val="24"/>
        </w:rPr>
        <w:t xml:space="preserve"> </w:t>
      </w:r>
      <w:r w:rsidR="00DC1AF6" w:rsidRPr="009166EF">
        <w:rPr>
          <w:rFonts w:ascii="Arial" w:hAnsi="Arial" w:cs="Arial"/>
          <w:sz w:val="24"/>
          <w:szCs w:val="24"/>
        </w:rPr>
        <w:t>people’s differences, acknowledges the benefits those differences can confer on BU and supports all staff and students to create a supportive learning and working environment, free from unlawful discrimination,  so that they can realise their potential to succeed.</w:t>
      </w:r>
      <w:r w:rsidR="00B217D9">
        <w:rPr>
          <w:rFonts w:ascii="Arial" w:hAnsi="Arial" w:cs="Arial"/>
          <w:sz w:val="24"/>
          <w:szCs w:val="24"/>
        </w:rPr>
        <w:br/>
      </w:r>
    </w:p>
    <w:p w14:paraId="5BC3F5C6" w14:textId="77777777" w:rsidR="00DC1AF6" w:rsidRPr="00C65C2B" w:rsidRDefault="00507D91" w:rsidP="00B217D9">
      <w:pPr>
        <w:spacing w:after="0" w:line="240" w:lineRule="auto"/>
        <w:ind w:left="709" w:hanging="709"/>
        <w:rPr>
          <w:rFonts w:ascii="Arial" w:hAnsi="Arial" w:cs="Arial"/>
          <w:sz w:val="24"/>
          <w:szCs w:val="24"/>
        </w:rPr>
      </w:pPr>
      <w:r>
        <w:rPr>
          <w:rFonts w:ascii="Arial" w:hAnsi="Arial" w:cs="Arial"/>
          <w:sz w:val="24"/>
          <w:szCs w:val="24"/>
        </w:rPr>
        <w:t>3</w:t>
      </w:r>
      <w:r w:rsidR="00DC1AF6">
        <w:rPr>
          <w:rFonts w:ascii="Arial" w:hAnsi="Arial" w:cs="Arial"/>
          <w:sz w:val="24"/>
          <w:szCs w:val="24"/>
        </w:rPr>
        <w:t>.2     T</w:t>
      </w:r>
      <w:r w:rsidR="00DC1AF6" w:rsidRPr="009166EF">
        <w:rPr>
          <w:rFonts w:ascii="Arial" w:hAnsi="Arial" w:cs="Arial"/>
          <w:sz w:val="24"/>
          <w:szCs w:val="24"/>
        </w:rPr>
        <w:t xml:space="preserve">his </w:t>
      </w:r>
      <w:r w:rsidR="00DC1AF6">
        <w:rPr>
          <w:rFonts w:ascii="Arial" w:hAnsi="Arial" w:cs="Arial"/>
          <w:sz w:val="24"/>
          <w:szCs w:val="24"/>
        </w:rPr>
        <w:t xml:space="preserve">policy </w:t>
      </w:r>
      <w:r w:rsidR="00DC1AF6" w:rsidRPr="009166EF">
        <w:rPr>
          <w:rFonts w:ascii="Arial" w:hAnsi="Arial" w:cs="Arial"/>
          <w:sz w:val="24"/>
          <w:szCs w:val="24"/>
        </w:rPr>
        <w:t>applies to all BU staff and students, including visitors and workers, agency temporary staff, casual staff and contractors.</w:t>
      </w:r>
      <w:r w:rsidR="00DC1AF6">
        <w:rPr>
          <w:rFonts w:ascii="Arial" w:hAnsi="Arial" w:cs="Arial"/>
          <w:sz w:val="24"/>
          <w:szCs w:val="24"/>
        </w:rPr>
        <w:t xml:space="preserve"> </w:t>
      </w:r>
      <w:r w:rsidR="00DC1AF6" w:rsidRPr="00C65C2B">
        <w:rPr>
          <w:rFonts w:ascii="Arial" w:hAnsi="Arial" w:cs="Arial"/>
          <w:sz w:val="24"/>
          <w:szCs w:val="24"/>
        </w:rPr>
        <w:t xml:space="preserve">It provides guidance about supporting people through the gender reassignment process, as well as providing general guidance on dealing with staff and students who have undergone gender reassignment. </w:t>
      </w:r>
      <w:r w:rsidR="00B217D9">
        <w:rPr>
          <w:rFonts w:ascii="Arial" w:hAnsi="Arial" w:cs="Arial"/>
          <w:sz w:val="24"/>
          <w:szCs w:val="24"/>
        </w:rPr>
        <w:br/>
      </w:r>
    </w:p>
    <w:p w14:paraId="5BC3F5C7" w14:textId="77777777" w:rsidR="00DC1AF6" w:rsidRPr="009166EF" w:rsidRDefault="00507D91" w:rsidP="00B217D9">
      <w:pPr>
        <w:spacing w:after="0" w:line="240" w:lineRule="auto"/>
        <w:ind w:left="720" w:hanging="720"/>
        <w:jc w:val="both"/>
        <w:rPr>
          <w:rFonts w:ascii="Arial" w:hAnsi="Arial" w:cs="Arial"/>
          <w:sz w:val="24"/>
          <w:szCs w:val="24"/>
        </w:rPr>
      </w:pPr>
      <w:r>
        <w:rPr>
          <w:rFonts w:ascii="Arial" w:hAnsi="Arial" w:cs="Arial"/>
          <w:sz w:val="24"/>
          <w:szCs w:val="24"/>
        </w:rPr>
        <w:t>3</w:t>
      </w:r>
      <w:r w:rsidR="00DC1AF6" w:rsidRPr="009166EF">
        <w:rPr>
          <w:rFonts w:ascii="Arial" w:hAnsi="Arial" w:cs="Arial"/>
          <w:sz w:val="24"/>
          <w:szCs w:val="24"/>
        </w:rPr>
        <w:t>.3</w:t>
      </w:r>
      <w:r w:rsidR="00DC1AF6" w:rsidRPr="009166EF">
        <w:rPr>
          <w:rFonts w:ascii="Arial" w:hAnsi="Arial" w:cs="Arial"/>
          <w:sz w:val="24"/>
          <w:szCs w:val="24"/>
        </w:rPr>
        <w:tab/>
        <w:t xml:space="preserve">This policy is </w:t>
      </w:r>
      <w:r w:rsidR="00DC1AF6">
        <w:rPr>
          <w:rFonts w:ascii="Arial" w:hAnsi="Arial" w:cs="Arial"/>
          <w:sz w:val="24"/>
          <w:szCs w:val="24"/>
        </w:rPr>
        <w:t xml:space="preserve">also </w:t>
      </w:r>
      <w:r w:rsidR="00DC1AF6" w:rsidRPr="009166EF">
        <w:rPr>
          <w:rFonts w:ascii="Arial" w:hAnsi="Arial" w:cs="Arial"/>
          <w:sz w:val="24"/>
          <w:szCs w:val="24"/>
        </w:rPr>
        <w:t xml:space="preserve">drafted to assist BU in complying with its obligations under the Act in relation to gender reassignment.  </w:t>
      </w:r>
    </w:p>
    <w:p w14:paraId="5BC3F5C8" w14:textId="77777777" w:rsidR="00DC1AF6" w:rsidRDefault="00DC1AF6" w:rsidP="00DC1AF6">
      <w:pPr>
        <w:pStyle w:val="ListParagraph"/>
        <w:spacing w:after="0" w:line="240" w:lineRule="auto"/>
        <w:ind w:left="0"/>
        <w:jc w:val="both"/>
        <w:rPr>
          <w:rFonts w:ascii="Arial" w:hAnsi="Arial" w:cs="Arial"/>
          <w:sz w:val="24"/>
          <w:szCs w:val="24"/>
        </w:rPr>
      </w:pPr>
    </w:p>
    <w:p w14:paraId="5BC3F5C9" w14:textId="77777777" w:rsidR="00DC1AF6" w:rsidRPr="00507D91" w:rsidRDefault="00DC1AF6" w:rsidP="00507D91">
      <w:pPr>
        <w:pStyle w:val="ListParagraph"/>
        <w:numPr>
          <w:ilvl w:val="0"/>
          <w:numId w:val="12"/>
        </w:numPr>
        <w:spacing w:after="0" w:line="240" w:lineRule="auto"/>
        <w:ind w:left="709" w:hanging="709"/>
        <w:jc w:val="both"/>
        <w:rPr>
          <w:rFonts w:ascii="Arial" w:hAnsi="Arial" w:cs="Arial"/>
          <w:b/>
          <w:bCs/>
          <w:iCs/>
          <w:sz w:val="24"/>
          <w:szCs w:val="24"/>
        </w:rPr>
      </w:pPr>
      <w:r w:rsidRPr="00507D91">
        <w:rPr>
          <w:rFonts w:ascii="Arial" w:hAnsi="Arial" w:cs="Arial"/>
          <w:b/>
          <w:sz w:val="24"/>
          <w:szCs w:val="24"/>
        </w:rPr>
        <w:t xml:space="preserve">KEY RESPONSIBILITIES </w:t>
      </w:r>
    </w:p>
    <w:p w14:paraId="5BC3F5CA" w14:textId="77777777" w:rsidR="00DC1AF6" w:rsidRDefault="00DC1AF6" w:rsidP="00DC1AF6">
      <w:pPr>
        <w:pStyle w:val="ListParagraph"/>
        <w:spacing w:after="0" w:line="240" w:lineRule="auto"/>
        <w:ind w:left="0"/>
        <w:jc w:val="both"/>
        <w:rPr>
          <w:rFonts w:ascii="Arial" w:hAnsi="Arial" w:cs="Arial"/>
          <w:b/>
          <w:bCs/>
          <w:i/>
          <w:iCs/>
          <w:sz w:val="24"/>
          <w:szCs w:val="24"/>
        </w:rPr>
      </w:pPr>
    </w:p>
    <w:p w14:paraId="5BC3F5CB" w14:textId="77777777" w:rsidR="00DC1AF6" w:rsidRDefault="00507D91" w:rsidP="00D67F3A">
      <w:pPr>
        <w:pStyle w:val="ListParagraph"/>
        <w:spacing w:after="0" w:line="240" w:lineRule="auto"/>
        <w:ind w:left="709" w:hanging="709"/>
        <w:rPr>
          <w:rFonts w:ascii="Arial" w:hAnsi="Arial" w:cs="Arial"/>
          <w:bCs/>
          <w:iCs/>
          <w:sz w:val="24"/>
          <w:szCs w:val="24"/>
        </w:rPr>
      </w:pPr>
      <w:r>
        <w:rPr>
          <w:rFonts w:ascii="Arial" w:hAnsi="Arial" w:cs="Arial"/>
          <w:bCs/>
          <w:iCs/>
          <w:sz w:val="24"/>
          <w:szCs w:val="24"/>
        </w:rPr>
        <w:t>4</w:t>
      </w:r>
      <w:r w:rsidR="00DC1AF6">
        <w:rPr>
          <w:rFonts w:ascii="Arial" w:hAnsi="Arial" w:cs="Arial"/>
          <w:bCs/>
          <w:iCs/>
          <w:sz w:val="24"/>
          <w:szCs w:val="24"/>
        </w:rPr>
        <w:t xml:space="preserve">.1 </w:t>
      </w:r>
      <w:r w:rsidR="00DC1AF6">
        <w:rPr>
          <w:rFonts w:ascii="Arial" w:hAnsi="Arial" w:cs="Arial"/>
          <w:bCs/>
          <w:iCs/>
          <w:sz w:val="24"/>
          <w:szCs w:val="24"/>
        </w:rPr>
        <w:tab/>
        <w:t xml:space="preserve">BU’s </w:t>
      </w:r>
      <w:r w:rsidR="00DC1AF6" w:rsidRPr="00DD755D">
        <w:rPr>
          <w:rFonts w:ascii="Arial" w:hAnsi="Arial" w:cs="Arial"/>
          <w:bCs/>
          <w:iCs/>
          <w:sz w:val="24"/>
          <w:szCs w:val="24"/>
        </w:rPr>
        <w:t xml:space="preserve">Dignity, Diversity and Equality Steering Group </w:t>
      </w:r>
      <w:r w:rsidR="00DC1AF6">
        <w:rPr>
          <w:rFonts w:ascii="Arial" w:hAnsi="Arial" w:cs="Arial"/>
          <w:bCs/>
          <w:iCs/>
          <w:sz w:val="24"/>
          <w:szCs w:val="24"/>
        </w:rPr>
        <w:t>has overall responsibility for the effective operation of this policy, but has delegated day-to-day responsibility for its operation to BU’s Equality and Diversity Adviser</w:t>
      </w:r>
      <w:r w:rsidR="00DC1AF6" w:rsidRPr="00E72A4B">
        <w:rPr>
          <w:rFonts w:ascii="Arial" w:hAnsi="Arial" w:cs="Arial"/>
          <w:b/>
          <w:bCs/>
          <w:iCs/>
          <w:sz w:val="24"/>
          <w:szCs w:val="24"/>
        </w:rPr>
        <w:t xml:space="preserve">. </w:t>
      </w:r>
      <w:r w:rsidR="00DC1AF6">
        <w:rPr>
          <w:rFonts w:ascii="Arial" w:hAnsi="Arial" w:cs="Arial"/>
          <w:bCs/>
          <w:iCs/>
          <w:sz w:val="24"/>
          <w:szCs w:val="24"/>
        </w:rPr>
        <w:t xml:space="preserve">Responsibility for monitoring and reviewing the operation of this policy and making recommendations for change to minimise risks also lies with the Equality and Diversity Adviser. </w:t>
      </w:r>
    </w:p>
    <w:p w14:paraId="5BC3F5CC" w14:textId="77777777" w:rsidR="00507D91" w:rsidRPr="00444402" w:rsidRDefault="00507D91" w:rsidP="00DC1AF6">
      <w:pPr>
        <w:pStyle w:val="ListParagraph"/>
        <w:spacing w:after="0" w:line="240" w:lineRule="auto"/>
        <w:ind w:left="709" w:hanging="709"/>
        <w:jc w:val="both"/>
        <w:rPr>
          <w:rFonts w:ascii="Arial" w:hAnsi="Arial" w:cs="Arial"/>
          <w:b/>
          <w:bCs/>
          <w:i/>
          <w:iCs/>
          <w:sz w:val="24"/>
          <w:szCs w:val="24"/>
        </w:rPr>
      </w:pPr>
    </w:p>
    <w:p w14:paraId="5BC3F5CD" w14:textId="77777777" w:rsidR="00DC1AF6" w:rsidRDefault="00507D91" w:rsidP="00D67F3A">
      <w:pPr>
        <w:pStyle w:val="ListParagraph"/>
        <w:spacing w:after="0" w:line="240" w:lineRule="auto"/>
        <w:ind w:left="709" w:hanging="709"/>
        <w:rPr>
          <w:rFonts w:ascii="Arial" w:hAnsi="Arial" w:cs="Arial"/>
          <w:bCs/>
          <w:iCs/>
          <w:sz w:val="24"/>
          <w:szCs w:val="24"/>
        </w:rPr>
      </w:pPr>
      <w:r>
        <w:rPr>
          <w:rFonts w:ascii="Arial" w:hAnsi="Arial" w:cs="Arial"/>
          <w:bCs/>
          <w:iCs/>
          <w:sz w:val="24"/>
          <w:szCs w:val="24"/>
        </w:rPr>
        <w:t>4</w:t>
      </w:r>
      <w:r w:rsidR="00DC1AF6">
        <w:rPr>
          <w:rFonts w:ascii="Arial" w:hAnsi="Arial" w:cs="Arial"/>
          <w:bCs/>
          <w:iCs/>
          <w:sz w:val="24"/>
          <w:szCs w:val="24"/>
        </w:rPr>
        <w:t>.2</w:t>
      </w:r>
      <w:r w:rsidR="00DC1AF6">
        <w:rPr>
          <w:rFonts w:ascii="Arial" w:hAnsi="Arial" w:cs="Arial"/>
          <w:bCs/>
          <w:iCs/>
          <w:sz w:val="24"/>
          <w:szCs w:val="24"/>
        </w:rPr>
        <w:tab/>
      </w:r>
      <w:r w:rsidR="00DC1AF6" w:rsidRPr="00444402">
        <w:rPr>
          <w:rFonts w:ascii="Arial" w:hAnsi="Arial" w:cs="Arial"/>
          <w:bCs/>
          <w:iCs/>
          <w:sz w:val="24"/>
          <w:szCs w:val="24"/>
        </w:rPr>
        <w:t xml:space="preserve">All </w:t>
      </w:r>
      <w:r w:rsidR="00DC1AF6">
        <w:rPr>
          <w:rFonts w:ascii="Arial" w:hAnsi="Arial" w:cs="Arial"/>
          <w:bCs/>
          <w:iCs/>
          <w:sz w:val="24"/>
          <w:szCs w:val="24"/>
        </w:rPr>
        <w:t>staff with management and leadership responsibilities</w:t>
      </w:r>
      <w:r w:rsidR="00DC1AF6" w:rsidRPr="00444402">
        <w:rPr>
          <w:rFonts w:ascii="Arial" w:hAnsi="Arial" w:cs="Arial"/>
          <w:bCs/>
          <w:iCs/>
          <w:sz w:val="24"/>
          <w:szCs w:val="24"/>
        </w:rPr>
        <w:t xml:space="preserve"> </w:t>
      </w:r>
      <w:r w:rsidR="00DC1AF6">
        <w:rPr>
          <w:rFonts w:ascii="Arial" w:hAnsi="Arial" w:cs="Arial"/>
          <w:bCs/>
          <w:iCs/>
          <w:sz w:val="24"/>
          <w:szCs w:val="24"/>
        </w:rPr>
        <w:t xml:space="preserve">have a specific responsibility for operating within the boundaries of this policy ensuring that all staff understand the standards of behaviour expected of them and taking appropriate action when behaviour falls below its requirements. </w:t>
      </w:r>
    </w:p>
    <w:p w14:paraId="5BC3F5CE" w14:textId="77777777" w:rsidR="00DC1AF6" w:rsidRDefault="00DC1AF6" w:rsidP="00DC1AF6">
      <w:pPr>
        <w:pStyle w:val="ListParagraph"/>
        <w:spacing w:after="0" w:line="240" w:lineRule="auto"/>
        <w:ind w:left="709"/>
        <w:jc w:val="both"/>
        <w:rPr>
          <w:rFonts w:ascii="Arial" w:hAnsi="Arial" w:cs="Arial"/>
          <w:bCs/>
          <w:iCs/>
          <w:sz w:val="24"/>
          <w:szCs w:val="24"/>
        </w:rPr>
      </w:pPr>
    </w:p>
    <w:p w14:paraId="5BC3F5CF" w14:textId="77777777" w:rsidR="00DC1AF6" w:rsidRPr="00E43790" w:rsidRDefault="00507D91" w:rsidP="00D67F3A">
      <w:pPr>
        <w:pStyle w:val="ListParagraph"/>
        <w:spacing w:after="0" w:line="240" w:lineRule="auto"/>
        <w:ind w:left="709" w:hanging="709"/>
        <w:rPr>
          <w:rFonts w:ascii="Arial" w:hAnsi="Arial" w:cs="Arial"/>
          <w:b/>
          <w:bCs/>
          <w:i/>
          <w:iCs/>
          <w:sz w:val="24"/>
          <w:szCs w:val="24"/>
        </w:rPr>
      </w:pPr>
      <w:r>
        <w:rPr>
          <w:rFonts w:ascii="Arial" w:hAnsi="Arial" w:cs="Arial"/>
          <w:bCs/>
          <w:iCs/>
          <w:sz w:val="24"/>
          <w:szCs w:val="24"/>
        </w:rPr>
        <w:t>4</w:t>
      </w:r>
      <w:r w:rsidR="00DC1AF6">
        <w:rPr>
          <w:rFonts w:ascii="Arial" w:hAnsi="Arial" w:cs="Arial"/>
          <w:bCs/>
          <w:iCs/>
          <w:sz w:val="24"/>
          <w:szCs w:val="24"/>
        </w:rPr>
        <w:t>.3</w:t>
      </w:r>
      <w:r w:rsidR="00DC1AF6">
        <w:rPr>
          <w:rFonts w:ascii="Arial" w:hAnsi="Arial" w:cs="Arial"/>
          <w:bCs/>
          <w:iCs/>
          <w:sz w:val="24"/>
          <w:szCs w:val="24"/>
        </w:rPr>
        <w:tab/>
        <w:t xml:space="preserve">All staff and students are also responsible for the success of this policy and should ensure that they take the time to read and understand it. Any unlawful discrimination on the grounds of gender reassignment should be challenged and reported to a Line Manager, Dean of School or Director/Head of Professional Service. Questions regarding the content or application of this policy should be directed to BU’s Equality and Diversity Adviser </w:t>
      </w:r>
    </w:p>
    <w:p w14:paraId="5BC3F5D0" w14:textId="77777777" w:rsidR="00DC1AF6" w:rsidRDefault="00DC1AF6" w:rsidP="00DC1AF6">
      <w:pPr>
        <w:pStyle w:val="ListParagraph"/>
        <w:spacing w:after="0" w:line="240" w:lineRule="auto"/>
        <w:jc w:val="both"/>
        <w:rPr>
          <w:rFonts w:ascii="Arial" w:hAnsi="Arial" w:cs="Arial"/>
          <w:b/>
          <w:bCs/>
          <w:i/>
          <w:iCs/>
          <w:sz w:val="24"/>
          <w:szCs w:val="24"/>
        </w:rPr>
      </w:pPr>
    </w:p>
    <w:p w14:paraId="5BC3F5D1" w14:textId="77777777" w:rsidR="00DC1AF6" w:rsidRDefault="00DC1AF6" w:rsidP="00507D91">
      <w:pPr>
        <w:pStyle w:val="ListParagraph"/>
        <w:numPr>
          <w:ilvl w:val="0"/>
          <w:numId w:val="12"/>
        </w:numPr>
        <w:spacing w:after="0" w:line="240" w:lineRule="auto"/>
        <w:ind w:hanging="720"/>
        <w:jc w:val="both"/>
        <w:rPr>
          <w:rFonts w:ascii="Arial" w:hAnsi="Arial" w:cs="Arial"/>
          <w:b/>
          <w:bCs/>
          <w:i/>
          <w:iCs/>
          <w:sz w:val="24"/>
          <w:szCs w:val="24"/>
        </w:rPr>
      </w:pPr>
      <w:r>
        <w:rPr>
          <w:rFonts w:ascii="Arial" w:hAnsi="Arial" w:cs="Arial"/>
          <w:b/>
          <w:bCs/>
          <w:iCs/>
          <w:sz w:val="24"/>
          <w:szCs w:val="24"/>
        </w:rPr>
        <w:t xml:space="preserve">LINKS TO OTHER BU DOCUMENTS </w:t>
      </w:r>
    </w:p>
    <w:p w14:paraId="5BC3F5D2" w14:textId="77777777" w:rsidR="00DC1AF6" w:rsidRDefault="00DC1AF6" w:rsidP="00DC1AF6">
      <w:pPr>
        <w:pStyle w:val="ListParagraph"/>
        <w:spacing w:after="0" w:line="240" w:lineRule="auto"/>
        <w:jc w:val="both"/>
        <w:rPr>
          <w:rFonts w:ascii="Arial" w:hAnsi="Arial" w:cs="Arial"/>
          <w:b/>
          <w:bCs/>
          <w:i/>
          <w:iCs/>
          <w:sz w:val="24"/>
          <w:szCs w:val="24"/>
        </w:rPr>
      </w:pPr>
    </w:p>
    <w:p w14:paraId="5BC3F5D3" w14:textId="77777777" w:rsidR="00DC1AF6" w:rsidRDefault="00507D91" w:rsidP="00D67F3A">
      <w:pPr>
        <w:pStyle w:val="ListParagraph"/>
        <w:spacing w:after="0" w:line="240" w:lineRule="auto"/>
        <w:ind w:left="709" w:hanging="709"/>
        <w:rPr>
          <w:rFonts w:ascii="Arial" w:hAnsi="Arial" w:cs="Arial"/>
          <w:bCs/>
          <w:iCs/>
          <w:sz w:val="24"/>
          <w:szCs w:val="24"/>
        </w:rPr>
      </w:pPr>
      <w:r>
        <w:rPr>
          <w:rFonts w:ascii="Arial" w:hAnsi="Arial" w:cs="Arial"/>
          <w:bCs/>
          <w:iCs/>
          <w:sz w:val="24"/>
          <w:szCs w:val="24"/>
        </w:rPr>
        <w:t>5</w:t>
      </w:r>
      <w:r w:rsidR="00DC1AF6">
        <w:rPr>
          <w:rFonts w:ascii="Arial" w:hAnsi="Arial" w:cs="Arial"/>
          <w:bCs/>
          <w:iCs/>
          <w:sz w:val="24"/>
          <w:szCs w:val="24"/>
        </w:rPr>
        <w:t xml:space="preserve">.1 </w:t>
      </w:r>
      <w:r w:rsidR="00DC1AF6">
        <w:rPr>
          <w:rFonts w:ascii="Arial" w:hAnsi="Arial" w:cs="Arial"/>
          <w:bCs/>
          <w:iCs/>
          <w:sz w:val="24"/>
          <w:szCs w:val="24"/>
        </w:rPr>
        <w:tab/>
        <w:t>Unlawful discrimination on the grounds of gender reassignment is a breach of this policy and the following BU policies;</w:t>
      </w:r>
    </w:p>
    <w:p w14:paraId="5BC3F5D4" w14:textId="77777777" w:rsidR="00DC1AF6" w:rsidRPr="00E66054" w:rsidRDefault="00DC1AF6" w:rsidP="00D67F3A">
      <w:pPr>
        <w:spacing w:after="0" w:line="240" w:lineRule="auto"/>
        <w:rPr>
          <w:rFonts w:ascii="Arial" w:hAnsi="Arial" w:cs="Arial"/>
          <w:bCs/>
          <w:iCs/>
          <w:sz w:val="24"/>
          <w:szCs w:val="24"/>
        </w:rPr>
      </w:pPr>
    </w:p>
    <w:p w14:paraId="5BC3F5D5" w14:textId="77777777" w:rsidR="00DC1AF6" w:rsidRDefault="00DC1AF6" w:rsidP="00D67F3A">
      <w:pPr>
        <w:pStyle w:val="ListParagraph"/>
        <w:numPr>
          <w:ilvl w:val="0"/>
          <w:numId w:val="4"/>
        </w:numPr>
        <w:tabs>
          <w:tab w:val="clear" w:pos="1440"/>
        </w:tabs>
        <w:spacing w:after="0" w:line="240" w:lineRule="auto"/>
        <w:ind w:left="993" w:hanging="284"/>
        <w:rPr>
          <w:rFonts w:ascii="Arial" w:hAnsi="Arial" w:cs="Arial"/>
          <w:bCs/>
          <w:iCs/>
          <w:sz w:val="24"/>
          <w:szCs w:val="24"/>
        </w:rPr>
      </w:pPr>
      <w:r>
        <w:rPr>
          <w:rFonts w:ascii="Arial" w:hAnsi="Arial" w:cs="Arial"/>
          <w:bCs/>
          <w:iCs/>
          <w:sz w:val="24"/>
          <w:szCs w:val="24"/>
        </w:rPr>
        <w:t>Our Dignity, Diversity and Equality Policy;</w:t>
      </w:r>
    </w:p>
    <w:p w14:paraId="5BC3F5D6" w14:textId="77777777" w:rsidR="00DC1AF6" w:rsidRDefault="00DC1AF6" w:rsidP="00D67F3A">
      <w:pPr>
        <w:pStyle w:val="ListParagraph"/>
        <w:numPr>
          <w:ilvl w:val="0"/>
          <w:numId w:val="4"/>
        </w:numPr>
        <w:tabs>
          <w:tab w:val="clear" w:pos="1440"/>
        </w:tabs>
        <w:spacing w:after="0" w:line="240" w:lineRule="auto"/>
        <w:ind w:left="993" w:hanging="284"/>
        <w:rPr>
          <w:rFonts w:ascii="Arial" w:hAnsi="Arial" w:cs="Arial"/>
          <w:bCs/>
          <w:iCs/>
          <w:sz w:val="24"/>
          <w:szCs w:val="24"/>
        </w:rPr>
      </w:pPr>
      <w:r>
        <w:rPr>
          <w:rFonts w:ascii="Arial" w:hAnsi="Arial" w:cs="Arial"/>
          <w:bCs/>
          <w:iCs/>
          <w:sz w:val="24"/>
          <w:szCs w:val="24"/>
        </w:rPr>
        <w:t>Our Disciplinary Procedures ;</w:t>
      </w:r>
    </w:p>
    <w:p w14:paraId="5BC3F5D7" w14:textId="77777777" w:rsidR="00DC1AF6" w:rsidRDefault="00DC1AF6" w:rsidP="00D67F3A">
      <w:pPr>
        <w:pStyle w:val="ListParagraph"/>
        <w:numPr>
          <w:ilvl w:val="0"/>
          <w:numId w:val="4"/>
        </w:numPr>
        <w:tabs>
          <w:tab w:val="clear" w:pos="1440"/>
        </w:tabs>
        <w:spacing w:after="0" w:line="240" w:lineRule="auto"/>
        <w:ind w:left="993" w:hanging="284"/>
        <w:rPr>
          <w:rFonts w:ascii="Arial" w:hAnsi="Arial" w:cs="Arial"/>
          <w:bCs/>
          <w:iCs/>
          <w:sz w:val="24"/>
          <w:szCs w:val="24"/>
        </w:rPr>
      </w:pPr>
      <w:r>
        <w:rPr>
          <w:rFonts w:ascii="Arial" w:hAnsi="Arial" w:cs="Arial"/>
          <w:bCs/>
          <w:iCs/>
          <w:sz w:val="24"/>
          <w:szCs w:val="24"/>
        </w:rPr>
        <w:t>General conduct policy</w:t>
      </w:r>
    </w:p>
    <w:p w14:paraId="5BC3F5D8" w14:textId="77777777" w:rsidR="00DC1AF6" w:rsidRDefault="00DC1AF6" w:rsidP="00D67F3A">
      <w:pPr>
        <w:pStyle w:val="ListParagraph"/>
        <w:numPr>
          <w:ilvl w:val="0"/>
          <w:numId w:val="4"/>
        </w:numPr>
        <w:tabs>
          <w:tab w:val="clear" w:pos="1440"/>
        </w:tabs>
        <w:spacing w:after="0" w:line="240" w:lineRule="auto"/>
        <w:ind w:left="993" w:hanging="284"/>
        <w:rPr>
          <w:rFonts w:ascii="Arial" w:hAnsi="Arial" w:cs="Arial"/>
          <w:bCs/>
          <w:iCs/>
          <w:sz w:val="24"/>
          <w:szCs w:val="24"/>
        </w:rPr>
      </w:pPr>
      <w:r>
        <w:rPr>
          <w:rFonts w:ascii="Arial" w:hAnsi="Arial" w:cs="Arial"/>
          <w:bCs/>
          <w:iCs/>
          <w:sz w:val="24"/>
          <w:szCs w:val="24"/>
        </w:rPr>
        <w:lastRenderedPageBreak/>
        <w:t>Our Data Protection Policy;</w:t>
      </w:r>
    </w:p>
    <w:p w14:paraId="5BC3F5D9" w14:textId="77777777" w:rsidR="00DC1AF6" w:rsidRDefault="00DC1AF6" w:rsidP="00D67F3A">
      <w:pPr>
        <w:pStyle w:val="ListParagraph"/>
        <w:numPr>
          <w:ilvl w:val="0"/>
          <w:numId w:val="4"/>
        </w:numPr>
        <w:tabs>
          <w:tab w:val="clear" w:pos="1440"/>
        </w:tabs>
        <w:spacing w:after="0" w:line="240" w:lineRule="auto"/>
        <w:ind w:left="993" w:hanging="284"/>
        <w:rPr>
          <w:rFonts w:ascii="Arial" w:hAnsi="Arial" w:cs="Arial"/>
          <w:bCs/>
          <w:iCs/>
          <w:sz w:val="24"/>
          <w:szCs w:val="24"/>
        </w:rPr>
      </w:pPr>
      <w:r>
        <w:rPr>
          <w:rFonts w:ascii="Arial" w:hAnsi="Arial" w:cs="Arial"/>
          <w:bCs/>
          <w:iCs/>
          <w:sz w:val="24"/>
          <w:szCs w:val="24"/>
        </w:rPr>
        <w:t>Code of Practice on Harassment;</w:t>
      </w:r>
    </w:p>
    <w:p w14:paraId="5BC3F5DA" w14:textId="77777777" w:rsidR="00DC1AF6" w:rsidRDefault="00DC1AF6" w:rsidP="00D67F3A">
      <w:pPr>
        <w:pStyle w:val="ListParagraph"/>
        <w:numPr>
          <w:ilvl w:val="0"/>
          <w:numId w:val="4"/>
        </w:numPr>
        <w:tabs>
          <w:tab w:val="clear" w:pos="1440"/>
        </w:tabs>
        <w:spacing w:after="0" w:line="240" w:lineRule="auto"/>
        <w:ind w:left="993" w:hanging="284"/>
        <w:rPr>
          <w:rFonts w:ascii="Arial" w:hAnsi="Arial" w:cs="Arial"/>
          <w:bCs/>
          <w:iCs/>
          <w:sz w:val="24"/>
          <w:szCs w:val="24"/>
        </w:rPr>
      </w:pPr>
      <w:r>
        <w:rPr>
          <w:rFonts w:ascii="Arial" w:hAnsi="Arial" w:cs="Arial"/>
          <w:bCs/>
          <w:iCs/>
          <w:sz w:val="24"/>
          <w:szCs w:val="24"/>
        </w:rPr>
        <w:t>Obligations with respect to rules of relevant regulatory bodies;</w:t>
      </w:r>
    </w:p>
    <w:p w14:paraId="5BC3F5DB" w14:textId="77777777" w:rsidR="00DC1AF6" w:rsidRDefault="00DC1AF6" w:rsidP="00D67F3A">
      <w:pPr>
        <w:pStyle w:val="ListParagraph"/>
        <w:numPr>
          <w:ilvl w:val="0"/>
          <w:numId w:val="4"/>
        </w:numPr>
        <w:tabs>
          <w:tab w:val="clear" w:pos="1440"/>
        </w:tabs>
        <w:spacing w:after="0" w:line="240" w:lineRule="auto"/>
        <w:ind w:left="993" w:hanging="284"/>
        <w:rPr>
          <w:rFonts w:ascii="Arial" w:hAnsi="Arial" w:cs="Arial"/>
          <w:bCs/>
          <w:iCs/>
          <w:sz w:val="24"/>
          <w:szCs w:val="24"/>
        </w:rPr>
      </w:pPr>
      <w:r>
        <w:rPr>
          <w:rFonts w:ascii="Arial" w:hAnsi="Arial" w:cs="Arial"/>
          <w:bCs/>
          <w:iCs/>
          <w:sz w:val="24"/>
          <w:szCs w:val="24"/>
        </w:rPr>
        <w:t>Any other laws or ethical standards;</w:t>
      </w:r>
      <w:r w:rsidRPr="00A526DC">
        <w:rPr>
          <w:rFonts w:ascii="Arial" w:hAnsi="Arial" w:cs="Arial"/>
          <w:bCs/>
          <w:iCs/>
          <w:sz w:val="24"/>
          <w:szCs w:val="24"/>
        </w:rPr>
        <w:t xml:space="preserve">   </w:t>
      </w:r>
    </w:p>
    <w:p w14:paraId="5BC3F5DC" w14:textId="77777777" w:rsidR="00DC1AF6" w:rsidRDefault="00DC1AF6" w:rsidP="00D67F3A">
      <w:pPr>
        <w:pStyle w:val="ListParagraph"/>
        <w:numPr>
          <w:ilvl w:val="0"/>
          <w:numId w:val="4"/>
        </w:numPr>
        <w:tabs>
          <w:tab w:val="clear" w:pos="1440"/>
        </w:tabs>
        <w:spacing w:after="0" w:line="240" w:lineRule="auto"/>
        <w:ind w:left="993" w:hanging="284"/>
        <w:rPr>
          <w:rFonts w:ascii="Arial" w:hAnsi="Arial" w:cs="Arial"/>
          <w:bCs/>
          <w:iCs/>
          <w:sz w:val="24"/>
          <w:szCs w:val="24"/>
        </w:rPr>
      </w:pPr>
      <w:r>
        <w:rPr>
          <w:rFonts w:ascii="Arial" w:hAnsi="Arial" w:cs="Arial"/>
          <w:bCs/>
          <w:iCs/>
          <w:sz w:val="24"/>
          <w:szCs w:val="24"/>
        </w:rPr>
        <w:t>Admissions Regulations;</w:t>
      </w:r>
    </w:p>
    <w:p w14:paraId="5BC3F5DD" w14:textId="77777777" w:rsidR="00DC1AF6" w:rsidRDefault="00DC1AF6" w:rsidP="00D67F3A">
      <w:pPr>
        <w:pStyle w:val="ListParagraph"/>
        <w:numPr>
          <w:ilvl w:val="0"/>
          <w:numId w:val="4"/>
        </w:numPr>
        <w:tabs>
          <w:tab w:val="clear" w:pos="1440"/>
        </w:tabs>
        <w:spacing w:after="0" w:line="240" w:lineRule="auto"/>
        <w:ind w:left="993" w:hanging="284"/>
        <w:rPr>
          <w:rFonts w:ascii="Arial" w:hAnsi="Arial" w:cs="Arial"/>
          <w:bCs/>
          <w:iCs/>
          <w:sz w:val="24"/>
          <w:szCs w:val="24"/>
        </w:rPr>
      </w:pPr>
      <w:r>
        <w:rPr>
          <w:rFonts w:ascii="Arial" w:hAnsi="Arial" w:cs="Arial"/>
          <w:bCs/>
          <w:iCs/>
          <w:sz w:val="24"/>
          <w:szCs w:val="24"/>
        </w:rPr>
        <w:t>Admissions Policy &amp; Procedures;</w:t>
      </w:r>
    </w:p>
    <w:p w14:paraId="5BC3F5DE" w14:textId="77777777" w:rsidR="00DC1AF6" w:rsidRDefault="00DC1AF6" w:rsidP="00D67F3A">
      <w:pPr>
        <w:pStyle w:val="ListParagraph"/>
        <w:numPr>
          <w:ilvl w:val="0"/>
          <w:numId w:val="4"/>
        </w:numPr>
        <w:tabs>
          <w:tab w:val="clear" w:pos="1440"/>
        </w:tabs>
        <w:spacing w:after="0" w:line="240" w:lineRule="auto"/>
        <w:ind w:left="993" w:hanging="284"/>
        <w:rPr>
          <w:rFonts w:ascii="Arial" w:hAnsi="Arial" w:cs="Arial"/>
          <w:bCs/>
          <w:iCs/>
          <w:sz w:val="24"/>
          <w:szCs w:val="24"/>
        </w:rPr>
      </w:pPr>
      <w:r>
        <w:rPr>
          <w:rFonts w:ascii="Arial" w:hAnsi="Arial" w:cs="Arial"/>
          <w:bCs/>
          <w:iCs/>
          <w:sz w:val="24"/>
          <w:szCs w:val="24"/>
        </w:rPr>
        <w:t>Admissions Appeals; and</w:t>
      </w:r>
    </w:p>
    <w:p w14:paraId="5BC3F5DF" w14:textId="77777777" w:rsidR="00DC1AF6" w:rsidRPr="00A526DC" w:rsidRDefault="00DC1AF6" w:rsidP="00D67F3A">
      <w:pPr>
        <w:pStyle w:val="ListParagraph"/>
        <w:numPr>
          <w:ilvl w:val="0"/>
          <w:numId w:val="4"/>
        </w:numPr>
        <w:tabs>
          <w:tab w:val="clear" w:pos="1440"/>
        </w:tabs>
        <w:spacing w:after="0" w:line="240" w:lineRule="auto"/>
        <w:ind w:left="993" w:hanging="284"/>
        <w:rPr>
          <w:rFonts w:ascii="Arial" w:hAnsi="Arial" w:cs="Arial"/>
          <w:bCs/>
          <w:iCs/>
          <w:sz w:val="24"/>
          <w:szCs w:val="24"/>
        </w:rPr>
      </w:pPr>
      <w:r>
        <w:rPr>
          <w:rFonts w:ascii="Arial" w:hAnsi="Arial" w:cs="Arial"/>
          <w:bCs/>
          <w:iCs/>
          <w:sz w:val="24"/>
          <w:szCs w:val="24"/>
        </w:rPr>
        <w:t>Student Complaints Procedures.</w:t>
      </w:r>
      <w:r w:rsidRPr="00A526DC">
        <w:rPr>
          <w:rFonts w:ascii="Arial" w:hAnsi="Arial" w:cs="Arial"/>
          <w:bCs/>
          <w:iCs/>
          <w:sz w:val="24"/>
          <w:szCs w:val="24"/>
        </w:rPr>
        <w:t xml:space="preserve"> </w:t>
      </w:r>
    </w:p>
    <w:p w14:paraId="5BC3F5E0" w14:textId="77777777" w:rsidR="00507D91" w:rsidRPr="001C4BD5" w:rsidRDefault="00507D91" w:rsidP="001C4BD5">
      <w:pPr>
        <w:spacing w:after="0" w:line="240" w:lineRule="auto"/>
        <w:jc w:val="both"/>
        <w:rPr>
          <w:rFonts w:ascii="Arial" w:hAnsi="Arial" w:cs="Arial"/>
          <w:bCs/>
          <w:sz w:val="24"/>
          <w:szCs w:val="24"/>
        </w:rPr>
      </w:pPr>
    </w:p>
    <w:p w14:paraId="5BC3F5E1" w14:textId="77777777" w:rsidR="00DC1AF6" w:rsidRPr="001C4BD5" w:rsidRDefault="00DC1AF6" w:rsidP="001C4BD5">
      <w:pPr>
        <w:pStyle w:val="ListParagraph"/>
        <w:numPr>
          <w:ilvl w:val="0"/>
          <w:numId w:val="12"/>
        </w:numPr>
        <w:spacing w:after="0" w:line="240" w:lineRule="auto"/>
        <w:ind w:left="709" w:hanging="709"/>
        <w:jc w:val="both"/>
        <w:rPr>
          <w:rFonts w:ascii="Arial" w:hAnsi="Arial" w:cs="Arial"/>
          <w:b/>
          <w:bCs/>
          <w:iCs/>
          <w:sz w:val="28"/>
          <w:szCs w:val="28"/>
        </w:rPr>
      </w:pPr>
      <w:r w:rsidRPr="001C4BD5">
        <w:rPr>
          <w:rFonts w:ascii="Arial" w:hAnsi="Arial" w:cs="Arial"/>
          <w:b/>
          <w:bCs/>
          <w:iCs/>
          <w:sz w:val="28"/>
          <w:szCs w:val="28"/>
        </w:rPr>
        <w:t xml:space="preserve">Policy </w:t>
      </w:r>
    </w:p>
    <w:p w14:paraId="5BC3F5E2" w14:textId="77777777" w:rsidR="00DC1AF6" w:rsidRDefault="00DC1AF6" w:rsidP="00DC1AF6">
      <w:pPr>
        <w:pStyle w:val="ListParagraph"/>
        <w:spacing w:after="0" w:line="240" w:lineRule="auto"/>
        <w:ind w:left="0"/>
        <w:jc w:val="both"/>
        <w:rPr>
          <w:rFonts w:ascii="Arial" w:hAnsi="Arial" w:cs="Arial"/>
          <w:b/>
          <w:bCs/>
          <w:iCs/>
          <w:sz w:val="28"/>
          <w:szCs w:val="28"/>
        </w:rPr>
      </w:pPr>
    </w:p>
    <w:p w14:paraId="5BC3F5E3" w14:textId="77777777" w:rsidR="00DC1AF6" w:rsidRPr="001C4BD5" w:rsidRDefault="00DC1AF6" w:rsidP="00B217D9">
      <w:pPr>
        <w:pStyle w:val="ListParagraph"/>
        <w:numPr>
          <w:ilvl w:val="1"/>
          <w:numId w:val="13"/>
        </w:numPr>
        <w:spacing w:after="0" w:line="240" w:lineRule="auto"/>
        <w:ind w:left="709" w:hanging="709"/>
        <w:rPr>
          <w:rFonts w:ascii="Arial" w:hAnsi="Arial" w:cs="Arial"/>
          <w:sz w:val="24"/>
          <w:szCs w:val="24"/>
        </w:rPr>
      </w:pPr>
      <w:r w:rsidRPr="001C4BD5">
        <w:rPr>
          <w:rFonts w:ascii="Arial" w:hAnsi="Arial" w:cs="Arial"/>
          <w:sz w:val="24"/>
          <w:szCs w:val="24"/>
        </w:rPr>
        <w:t>BU views unlawful discrimination (including harassment and/or victimisation) against any student or member of staff on any protected ground as a serious disciplinary offence.</w:t>
      </w:r>
      <w:r w:rsidR="001C4BD5" w:rsidRPr="001C4BD5">
        <w:rPr>
          <w:rFonts w:ascii="Arial" w:hAnsi="Arial" w:cs="Arial"/>
          <w:sz w:val="24"/>
          <w:szCs w:val="24"/>
        </w:rPr>
        <w:br/>
      </w:r>
    </w:p>
    <w:p w14:paraId="5BC3F5E4" w14:textId="77777777" w:rsidR="00DC1AF6" w:rsidRPr="001C4BD5" w:rsidRDefault="00DC1AF6" w:rsidP="00B217D9">
      <w:pPr>
        <w:pStyle w:val="ListParagraph"/>
        <w:numPr>
          <w:ilvl w:val="1"/>
          <w:numId w:val="13"/>
        </w:numPr>
        <w:spacing w:after="0" w:line="240" w:lineRule="auto"/>
        <w:ind w:left="709" w:hanging="709"/>
        <w:rPr>
          <w:rFonts w:ascii="Arial" w:hAnsi="Arial" w:cs="Arial"/>
          <w:sz w:val="24"/>
          <w:szCs w:val="24"/>
        </w:rPr>
      </w:pPr>
      <w:r w:rsidRPr="001C4BD5">
        <w:rPr>
          <w:rFonts w:ascii="Arial" w:hAnsi="Arial" w:cs="Arial"/>
          <w:sz w:val="24"/>
          <w:szCs w:val="24"/>
        </w:rPr>
        <w:t>BU will take disciplinary action where appropriate in accordance with relevant disciplinary procedures against any individual responsible for perpetrating forms of unlawful discrimination. Individual members of staff and students should draw to the attention of their line manager, Dean of School or Director/Head of Professional Service any incidences of harassment, direct or indirect discrimination or victimisation or in order that appropriate action can be taken.</w:t>
      </w:r>
      <w:r w:rsidR="00B217D9">
        <w:rPr>
          <w:rFonts w:ascii="Arial" w:hAnsi="Arial" w:cs="Arial"/>
          <w:sz w:val="24"/>
          <w:szCs w:val="24"/>
        </w:rPr>
        <w:br/>
      </w:r>
    </w:p>
    <w:p w14:paraId="5BC3F5E5" w14:textId="77777777" w:rsidR="00DC1AF6" w:rsidRPr="007514A6" w:rsidRDefault="00DC1AF6" w:rsidP="00B217D9">
      <w:pPr>
        <w:numPr>
          <w:ilvl w:val="1"/>
          <w:numId w:val="13"/>
        </w:numPr>
        <w:spacing w:after="0" w:line="240" w:lineRule="auto"/>
        <w:ind w:left="709" w:hanging="709"/>
        <w:rPr>
          <w:rFonts w:ascii="Arial" w:hAnsi="Arial" w:cs="Arial"/>
          <w:sz w:val="24"/>
          <w:szCs w:val="24"/>
        </w:rPr>
      </w:pPr>
      <w:r w:rsidRPr="007514A6">
        <w:rPr>
          <w:rFonts w:ascii="Arial" w:hAnsi="Arial" w:cs="Arial"/>
          <w:sz w:val="24"/>
          <w:szCs w:val="24"/>
        </w:rPr>
        <w:t xml:space="preserve">Achieving BU’s diversity and equality of opportunity objectives broadly, and those outlined in this guidance more specifically, is the shared responsibility of those individuals who hold line management positions at BU.  However, all members of </w:t>
      </w:r>
      <w:r>
        <w:rPr>
          <w:rFonts w:ascii="Arial" w:hAnsi="Arial" w:cs="Arial"/>
          <w:sz w:val="24"/>
          <w:szCs w:val="24"/>
        </w:rPr>
        <w:t>the BU community</w:t>
      </w:r>
      <w:r w:rsidRPr="007514A6">
        <w:rPr>
          <w:rFonts w:ascii="Arial" w:hAnsi="Arial" w:cs="Arial"/>
          <w:sz w:val="24"/>
          <w:szCs w:val="24"/>
        </w:rPr>
        <w:t xml:space="preserve"> </w:t>
      </w:r>
      <w:r>
        <w:rPr>
          <w:rFonts w:ascii="Arial" w:hAnsi="Arial" w:cs="Arial"/>
          <w:sz w:val="24"/>
          <w:szCs w:val="24"/>
        </w:rPr>
        <w:t>(</w:t>
      </w:r>
      <w:r w:rsidRPr="007514A6">
        <w:rPr>
          <w:rFonts w:ascii="Arial" w:hAnsi="Arial" w:cs="Arial"/>
          <w:sz w:val="24"/>
          <w:szCs w:val="24"/>
        </w:rPr>
        <w:t>staff</w:t>
      </w:r>
      <w:r>
        <w:rPr>
          <w:rFonts w:ascii="Arial" w:hAnsi="Arial" w:cs="Arial"/>
          <w:sz w:val="24"/>
          <w:szCs w:val="24"/>
        </w:rPr>
        <w:t>, students and others)</w:t>
      </w:r>
      <w:r w:rsidRPr="007514A6">
        <w:rPr>
          <w:rFonts w:ascii="Arial" w:hAnsi="Arial" w:cs="Arial"/>
          <w:sz w:val="24"/>
          <w:szCs w:val="24"/>
        </w:rPr>
        <w:t xml:space="preserve"> are responsible for helping to ensure that transsexual staff, students and/or service users do not suffer unlawful discrimination. </w:t>
      </w:r>
      <w:r w:rsidR="00B217D9">
        <w:rPr>
          <w:rFonts w:ascii="Arial" w:hAnsi="Arial" w:cs="Arial"/>
          <w:sz w:val="24"/>
          <w:szCs w:val="24"/>
        </w:rPr>
        <w:br/>
      </w:r>
    </w:p>
    <w:p w14:paraId="5BC3F5E6" w14:textId="77777777" w:rsidR="00DC1AF6" w:rsidRPr="00D67F3A" w:rsidRDefault="00DC1AF6" w:rsidP="00D67F3A">
      <w:pPr>
        <w:numPr>
          <w:ilvl w:val="1"/>
          <w:numId w:val="13"/>
        </w:numPr>
        <w:spacing w:after="0" w:line="240" w:lineRule="auto"/>
        <w:ind w:left="709" w:hanging="709"/>
        <w:rPr>
          <w:rFonts w:ascii="Arial" w:hAnsi="Arial" w:cs="Arial"/>
          <w:sz w:val="24"/>
          <w:szCs w:val="24"/>
        </w:rPr>
      </w:pPr>
      <w:r w:rsidRPr="00D67F3A">
        <w:rPr>
          <w:rFonts w:ascii="Arial" w:hAnsi="Arial" w:cs="Arial"/>
          <w:sz w:val="24"/>
          <w:szCs w:val="24"/>
        </w:rPr>
        <w:t>Complaints from staff and students relating to harassment and bullying on grounds of gender reassignment will be dealt with under Harassment Policies.</w:t>
      </w:r>
      <w:r w:rsidR="00D67F3A">
        <w:rPr>
          <w:rFonts w:ascii="Arial" w:hAnsi="Arial" w:cs="Arial"/>
          <w:sz w:val="24"/>
          <w:szCs w:val="24"/>
        </w:rPr>
        <w:br/>
      </w:r>
    </w:p>
    <w:p w14:paraId="5BC3F5E7" w14:textId="77777777" w:rsidR="00DC1AF6" w:rsidRPr="007514A6" w:rsidRDefault="00DC1AF6" w:rsidP="001C4BD5">
      <w:pPr>
        <w:numPr>
          <w:ilvl w:val="0"/>
          <w:numId w:val="13"/>
        </w:numPr>
        <w:ind w:left="0" w:firstLine="0"/>
        <w:jc w:val="both"/>
        <w:rPr>
          <w:rFonts w:ascii="Arial" w:hAnsi="Arial" w:cs="Arial"/>
          <w:b/>
          <w:sz w:val="24"/>
          <w:szCs w:val="24"/>
        </w:rPr>
      </w:pPr>
      <w:r w:rsidRPr="007514A6">
        <w:rPr>
          <w:rFonts w:ascii="Arial" w:hAnsi="Arial" w:cs="Arial"/>
          <w:b/>
          <w:sz w:val="24"/>
          <w:szCs w:val="24"/>
        </w:rPr>
        <w:t xml:space="preserve">Supporting </w:t>
      </w:r>
      <w:r>
        <w:rPr>
          <w:rFonts w:ascii="Arial" w:hAnsi="Arial" w:cs="Arial"/>
          <w:b/>
          <w:sz w:val="24"/>
          <w:szCs w:val="24"/>
        </w:rPr>
        <w:t>staff</w:t>
      </w:r>
      <w:r w:rsidR="00134213">
        <w:rPr>
          <w:rFonts w:ascii="Arial" w:hAnsi="Arial" w:cs="Arial"/>
          <w:b/>
          <w:sz w:val="24"/>
          <w:szCs w:val="24"/>
        </w:rPr>
        <w:t xml:space="preserve"> and students</w:t>
      </w:r>
    </w:p>
    <w:p w14:paraId="5BC3F5E8" w14:textId="77777777" w:rsidR="00DC1AF6" w:rsidRDefault="00507D91" w:rsidP="00D67F3A">
      <w:pPr>
        <w:spacing w:after="0" w:line="240" w:lineRule="auto"/>
        <w:ind w:left="720" w:hanging="720"/>
        <w:rPr>
          <w:rFonts w:ascii="Arial" w:hAnsi="Arial" w:cs="Arial"/>
          <w:sz w:val="24"/>
          <w:szCs w:val="24"/>
        </w:rPr>
      </w:pPr>
      <w:r w:rsidRPr="008B6CD0">
        <w:rPr>
          <w:rFonts w:ascii="Arial" w:hAnsi="Arial" w:cs="Arial"/>
          <w:sz w:val="24"/>
          <w:szCs w:val="24"/>
        </w:rPr>
        <w:t>7</w:t>
      </w:r>
      <w:r w:rsidR="00DC1AF6" w:rsidRPr="008B6CD0">
        <w:rPr>
          <w:rFonts w:ascii="Arial" w:hAnsi="Arial" w:cs="Arial"/>
          <w:sz w:val="24"/>
          <w:szCs w:val="24"/>
        </w:rPr>
        <w:t>.1</w:t>
      </w:r>
      <w:r w:rsidR="00DC1AF6">
        <w:rPr>
          <w:rFonts w:ascii="Arial" w:hAnsi="Arial" w:cs="Arial"/>
          <w:sz w:val="24"/>
          <w:szCs w:val="24"/>
        </w:rPr>
        <w:tab/>
        <w:t>Staff</w:t>
      </w:r>
      <w:r w:rsidR="00DC1AF6" w:rsidRPr="007514A6">
        <w:rPr>
          <w:rFonts w:ascii="Arial" w:hAnsi="Arial" w:cs="Arial"/>
          <w:sz w:val="24"/>
          <w:szCs w:val="24"/>
        </w:rPr>
        <w:t xml:space="preserve"> undergoing the process of gender reassignment can seek support from</w:t>
      </w:r>
      <w:r w:rsidR="00DC1AF6">
        <w:rPr>
          <w:rFonts w:ascii="Arial" w:hAnsi="Arial" w:cs="Arial"/>
          <w:sz w:val="24"/>
          <w:szCs w:val="24"/>
        </w:rPr>
        <w:t xml:space="preserve"> their line manager, Human Resources Manager or Occupational Health and Wellbeing Adviser. </w:t>
      </w:r>
      <w:r w:rsidR="00DC1AF6" w:rsidRPr="007514A6">
        <w:rPr>
          <w:rFonts w:ascii="Arial" w:hAnsi="Arial" w:cs="Arial"/>
          <w:sz w:val="24"/>
          <w:szCs w:val="24"/>
        </w:rPr>
        <w:t>It is recommended that the contact person wor</w:t>
      </w:r>
      <w:r w:rsidR="00DC1AF6">
        <w:rPr>
          <w:rFonts w:ascii="Arial" w:hAnsi="Arial" w:cs="Arial"/>
          <w:sz w:val="24"/>
          <w:szCs w:val="24"/>
        </w:rPr>
        <w:t>ks with the transsexual</w:t>
      </w:r>
      <w:r w:rsidR="00D67F3A">
        <w:rPr>
          <w:rFonts w:ascii="Arial" w:hAnsi="Arial" w:cs="Arial"/>
          <w:sz w:val="24"/>
          <w:szCs w:val="24"/>
        </w:rPr>
        <w:t xml:space="preserve"> member of</w:t>
      </w:r>
      <w:r w:rsidR="00DC1AF6">
        <w:rPr>
          <w:rFonts w:ascii="Arial" w:hAnsi="Arial" w:cs="Arial"/>
          <w:sz w:val="24"/>
          <w:szCs w:val="24"/>
        </w:rPr>
        <w:t xml:space="preserve"> staff</w:t>
      </w:r>
      <w:r w:rsidR="00DC1AF6" w:rsidRPr="007514A6">
        <w:rPr>
          <w:rFonts w:ascii="Arial" w:hAnsi="Arial" w:cs="Arial"/>
          <w:sz w:val="24"/>
          <w:szCs w:val="24"/>
        </w:rPr>
        <w:t xml:space="preserve"> to agree an action plan to cover the period of their transition.  Information relating to the person’s gender reassignment should be kept confidential.</w:t>
      </w:r>
      <w:r w:rsidR="00D67F3A">
        <w:rPr>
          <w:rFonts w:ascii="Arial" w:hAnsi="Arial" w:cs="Arial"/>
          <w:sz w:val="24"/>
          <w:szCs w:val="24"/>
        </w:rPr>
        <w:t xml:space="preserve"> </w:t>
      </w:r>
      <w:r w:rsidR="00DC1AF6" w:rsidRPr="007514A6">
        <w:rPr>
          <w:rFonts w:ascii="Arial" w:hAnsi="Arial" w:cs="Arial"/>
          <w:sz w:val="24"/>
          <w:szCs w:val="24"/>
        </w:rPr>
        <w:t xml:space="preserve">All members of </w:t>
      </w:r>
      <w:r w:rsidR="00DC1AF6">
        <w:rPr>
          <w:rFonts w:ascii="Arial" w:hAnsi="Arial" w:cs="Arial"/>
          <w:sz w:val="24"/>
          <w:szCs w:val="24"/>
        </w:rPr>
        <w:t>the BU Community (</w:t>
      </w:r>
      <w:r w:rsidR="00DC1AF6" w:rsidRPr="007514A6">
        <w:rPr>
          <w:rFonts w:ascii="Arial" w:hAnsi="Arial" w:cs="Arial"/>
          <w:sz w:val="24"/>
          <w:szCs w:val="24"/>
        </w:rPr>
        <w:t>staff</w:t>
      </w:r>
      <w:r w:rsidR="00DC1AF6">
        <w:rPr>
          <w:rFonts w:ascii="Arial" w:hAnsi="Arial" w:cs="Arial"/>
          <w:sz w:val="24"/>
          <w:szCs w:val="24"/>
        </w:rPr>
        <w:t>, students and others)</w:t>
      </w:r>
      <w:r w:rsidR="00DC1AF6" w:rsidRPr="007514A6">
        <w:rPr>
          <w:rFonts w:ascii="Arial" w:hAnsi="Arial" w:cs="Arial"/>
          <w:sz w:val="24"/>
          <w:szCs w:val="24"/>
        </w:rPr>
        <w:t xml:space="preserve"> should refer to the transsexual person by their new name and use pronouns appropriate to the gender which they are seeking to acquire.</w:t>
      </w:r>
      <w:r w:rsidR="00B217D9">
        <w:rPr>
          <w:rFonts w:ascii="Arial" w:hAnsi="Arial" w:cs="Arial"/>
          <w:sz w:val="24"/>
          <w:szCs w:val="24"/>
        </w:rPr>
        <w:br/>
      </w:r>
      <w:r w:rsidR="00DC1AF6" w:rsidRPr="007514A6">
        <w:rPr>
          <w:rFonts w:ascii="Arial" w:hAnsi="Arial" w:cs="Arial"/>
          <w:sz w:val="24"/>
          <w:szCs w:val="24"/>
        </w:rPr>
        <w:t xml:space="preserve"> </w:t>
      </w:r>
    </w:p>
    <w:p w14:paraId="5BC3F5E9" w14:textId="77777777" w:rsidR="00507D91" w:rsidRPr="00134213" w:rsidRDefault="00507D91" w:rsidP="00134213">
      <w:pPr>
        <w:spacing w:after="0" w:line="240" w:lineRule="auto"/>
        <w:ind w:left="709" w:hanging="709"/>
        <w:rPr>
          <w:rFonts w:ascii="Arial" w:hAnsi="Arial" w:cs="Arial"/>
          <w:b/>
          <w:sz w:val="24"/>
          <w:szCs w:val="24"/>
        </w:rPr>
      </w:pPr>
      <w:r w:rsidRPr="008B6CD0">
        <w:rPr>
          <w:rFonts w:ascii="Arial" w:hAnsi="Arial" w:cs="Arial"/>
          <w:sz w:val="24"/>
          <w:szCs w:val="24"/>
        </w:rPr>
        <w:t>7</w:t>
      </w:r>
      <w:r w:rsidR="00DC1AF6" w:rsidRPr="008B6CD0">
        <w:rPr>
          <w:rFonts w:ascii="Arial" w:hAnsi="Arial" w:cs="Arial"/>
          <w:sz w:val="24"/>
          <w:szCs w:val="24"/>
        </w:rPr>
        <w:t>.2</w:t>
      </w:r>
      <w:r w:rsidR="00DC1AF6" w:rsidRPr="007514A6">
        <w:rPr>
          <w:rFonts w:ascii="Arial" w:hAnsi="Arial" w:cs="Arial"/>
          <w:b/>
          <w:sz w:val="24"/>
          <w:szCs w:val="24"/>
        </w:rPr>
        <w:tab/>
      </w:r>
      <w:r w:rsidR="00DC1AF6" w:rsidRPr="007514A6">
        <w:rPr>
          <w:rFonts w:ascii="Arial" w:hAnsi="Arial" w:cs="Arial"/>
          <w:sz w:val="24"/>
          <w:szCs w:val="24"/>
        </w:rPr>
        <w:t xml:space="preserve">A transsexual student undergoing the process of gender reassignment can seek support from </w:t>
      </w:r>
      <w:r w:rsidR="00DC1AF6">
        <w:rPr>
          <w:rFonts w:ascii="Arial" w:hAnsi="Arial" w:cs="Arial"/>
          <w:sz w:val="24"/>
          <w:szCs w:val="24"/>
        </w:rPr>
        <w:t>the Head of Student Services or nominee. The nominated BU person should</w:t>
      </w:r>
      <w:r w:rsidR="00DC1AF6" w:rsidRPr="007514A6">
        <w:rPr>
          <w:rFonts w:ascii="Arial" w:hAnsi="Arial" w:cs="Arial"/>
          <w:sz w:val="24"/>
          <w:szCs w:val="24"/>
        </w:rPr>
        <w:t xml:space="preserve"> work with the student to agree an appropriate and reasonable action plan for support to cover the period of their transition insofar as it is relevant to the student’s activities as a student. Information relating to </w:t>
      </w:r>
      <w:r w:rsidR="00DC1AF6" w:rsidRPr="007514A6">
        <w:rPr>
          <w:rFonts w:ascii="Arial" w:hAnsi="Arial" w:cs="Arial"/>
          <w:sz w:val="24"/>
          <w:szCs w:val="24"/>
        </w:rPr>
        <w:lastRenderedPageBreak/>
        <w:t xml:space="preserve">the student’s process of gender reassignment </w:t>
      </w:r>
      <w:r w:rsidR="00DC1AF6">
        <w:rPr>
          <w:rFonts w:ascii="Arial" w:hAnsi="Arial" w:cs="Arial"/>
          <w:sz w:val="24"/>
          <w:szCs w:val="24"/>
        </w:rPr>
        <w:t>must (except where identified and agreed in the support plan)</w:t>
      </w:r>
      <w:r w:rsidR="00DC1AF6" w:rsidRPr="007514A6">
        <w:rPr>
          <w:rFonts w:ascii="Arial" w:hAnsi="Arial" w:cs="Arial"/>
          <w:sz w:val="24"/>
          <w:szCs w:val="24"/>
        </w:rPr>
        <w:t>, where possible, be kept confidential.</w:t>
      </w:r>
      <w:r w:rsidR="00B217D9">
        <w:rPr>
          <w:rFonts w:ascii="Arial" w:hAnsi="Arial" w:cs="Arial"/>
          <w:sz w:val="24"/>
          <w:szCs w:val="24"/>
        </w:rPr>
        <w:br/>
      </w:r>
    </w:p>
    <w:p w14:paraId="5BC3F5EA" w14:textId="77777777" w:rsidR="00DC1AF6" w:rsidRPr="007514A6" w:rsidRDefault="00134213" w:rsidP="00134213">
      <w:pPr>
        <w:shd w:val="clear" w:color="auto" w:fill="FFFFFF" w:themeFill="background1"/>
        <w:jc w:val="both"/>
        <w:rPr>
          <w:rFonts w:ascii="Arial" w:hAnsi="Arial" w:cs="Arial"/>
          <w:b/>
          <w:sz w:val="24"/>
          <w:szCs w:val="24"/>
        </w:rPr>
      </w:pPr>
      <w:r>
        <w:rPr>
          <w:rFonts w:ascii="Arial" w:hAnsi="Arial" w:cs="Arial"/>
          <w:b/>
          <w:sz w:val="24"/>
          <w:szCs w:val="24"/>
        </w:rPr>
        <w:t>8</w:t>
      </w:r>
      <w:r w:rsidR="00DC1AF6" w:rsidRPr="007514A6">
        <w:rPr>
          <w:rFonts w:ascii="Arial" w:hAnsi="Arial" w:cs="Arial"/>
          <w:b/>
          <w:sz w:val="24"/>
          <w:szCs w:val="24"/>
        </w:rPr>
        <w:tab/>
        <w:t>Transition Support Plan</w:t>
      </w:r>
    </w:p>
    <w:p w14:paraId="5BC3F5EB" w14:textId="77777777" w:rsidR="00134213" w:rsidRDefault="00134213" w:rsidP="00134213">
      <w:pPr>
        <w:spacing w:after="0" w:line="240" w:lineRule="auto"/>
        <w:ind w:left="720" w:hanging="720"/>
        <w:rPr>
          <w:rFonts w:ascii="Arial" w:hAnsi="Arial" w:cs="Arial"/>
          <w:sz w:val="24"/>
          <w:szCs w:val="24"/>
        </w:rPr>
      </w:pPr>
      <w:r>
        <w:rPr>
          <w:rFonts w:ascii="Arial" w:hAnsi="Arial" w:cs="Arial"/>
          <w:sz w:val="24"/>
          <w:szCs w:val="24"/>
        </w:rPr>
        <w:t xml:space="preserve">8.1 </w:t>
      </w:r>
      <w:r>
        <w:rPr>
          <w:rFonts w:ascii="Arial" w:hAnsi="Arial" w:cs="Arial"/>
          <w:sz w:val="24"/>
          <w:szCs w:val="24"/>
        </w:rPr>
        <w:tab/>
      </w:r>
      <w:r w:rsidR="00DC1AF6" w:rsidRPr="007514A6">
        <w:rPr>
          <w:rFonts w:ascii="Arial" w:hAnsi="Arial" w:cs="Arial"/>
          <w:sz w:val="24"/>
          <w:szCs w:val="24"/>
        </w:rPr>
        <w:t xml:space="preserve">The transsexual student or </w:t>
      </w:r>
      <w:r w:rsidR="00DC1AF6">
        <w:rPr>
          <w:rFonts w:ascii="Arial" w:hAnsi="Arial" w:cs="Arial"/>
          <w:sz w:val="24"/>
          <w:szCs w:val="24"/>
        </w:rPr>
        <w:t>member of staff</w:t>
      </w:r>
      <w:r w:rsidR="00DC1AF6" w:rsidRPr="007514A6">
        <w:rPr>
          <w:rFonts w:ascii="Arial" w:hAnsi="Arial" w:cs="Arial"/>
          <w:sz w:val="24"/>
          <w:szCs w:val="24"/>
        </w:rPr>
        <w:t xml:space="preserve"> and their main contact should draft an action plan together (see Appendix B) for managing the gender-transition process insofar as it is relevant to their status as a member of staff or student at BU. </w:t>
      </w:r>
      <w:r>
        <w:rPr>
          <w:rFonts w:ascii="Arial" w:hAnsi="Arial" w:cs="Arial"/>
          <w:sz w:val="24"/>
          <w:szCs w:val="24"/>
        </w:rPr>
        <w:br/>
      </w:r>
    </w:p>
    <w:p w14:paraId="5BC3F5EC" w14:textId="77777777" w:rsidR="00DC1AF6" w:rsidRPr="007514A6" w:rsidRDefault="00134213" w:rsidP="00134213">
      <w:pPr>
        <w:spacing w:after="0" w:line="240" w:lineRule="auto"/>
        <w:ind w:left="720" w:hanging="720"/>
        <w:rPr>
          <w:rFonts w:ascii="Arial" w:hAnsi="Arial" w:cs="Arial"/>
          <w:sz w:val="24"/>
          <w:szCs w:val="24"/>
        </w:rPr>
      </w:pPr>
      <w:r>
        <w:rPr>
          <w:rFonts w:ascii="Arial" w:hAnsi="Arial" w:cs="Arial"/>
          <w:sz w:val="24"/>
          <w:szCs w:val="24"/>
        </w:rPr>
        <w:t xml:space="preserve">8.2 </w:t>
      </w:r>
      <w:r>
        <w:rPr>
          <w:rFonts w:ascii="Arial" w:hAnsi="Arial" w:cs="Arial"/>
          <w:sz w:val="24"/>
          <w:szCs w:val="24"/>
        </w:rPr>
        <w:tab/>
      </w:r>
      <w:r w:rsidR="00DC1AF6" w:rsidRPr="007514A6">
        <w:rPr>
          <w:rFonts w:ascii="Arial" w:hAnsi="Arial" w:cs="Arial"/>
          <w:sz w:val="24"/>
          <w:szCs w:val="24"/>
        </w:rPr>
        <w:t xml:space="preserve">These action plans, together with any other notes of the meeting, must be kept confidential and destroyed once the person has obtained a Gender Recognition Certificate. </w:t>
      </w:r>
      <w:r>
        <w:rPr>
          <w:rFonts w:ascii="Arial" w:hAnsi="Arial" w:cs="Arial"/>
          <w:sz w:val="24"/>
          <w:szCs w:val="24"/>
        </w:rPr>
        <w:br/>
      </w:r>
    </w:p>
    <w:p w14:paraId="5BC3F5ED" w14:textId="77777777" w:rsidR="00DC1AF6" w:rsidRPr="007514A6" w:rsidRDefault="00134213" w:rsidP="00DC1AF6">
      <w:pPr>
        <w:jc w:val="both"/>
        <w:rPr>
          <w:rFonts w:ascii="Arial" w:hAnsi="Arial" w:cs="Arial"/>
          <w:b/>
          <w:sz w:val="24"/>
          <w:szCs w:val="24"/>
        </w:rPr>
      </w:pPr>
      <w:r>
        <w:rPr>
          <w:rFonts w:ascii="Arial" w:hAnsi="Arial" w:cs="Arial"/>
          <w:b/>
          <w:sz w:val="24"/>
          <w:szCs w:val="24"/>
        </w:rPr>
        <w:t xml:space="preserve">9. </w:t>
      </w:r>
      <w:r>
        <w:rPr>
          <w:rFonts w:ascii="Arial" w:hAnsi="Arial" w:cs="Arial"/>
          <w:b/>
          <w:sz w:val="24"/>
          <w:szCs w:val="24"/>
        </w:rPr>
        <w:tab/>
      </w:r>
      <w:r w:rsidR="00DC1AF6" w:rsidRPr="007514A6">
        <w:rPr>
          <w:rFonts w:ascii="Arial" w:hAnsi="Arial" w:cs="Arial"/>
          <w:b/>
          <w:sz w:val="24"/>
          <w:szCs w:val="24"/>
        </w:rPr>
        <w:t>Use of Single Sex Facilities</w:t>
      </w:r>
    </w:p>
    <w:p w14:paraId="5BC3F5EE" w14:textId="77777777" w:rsidR="00134213" w:rsidRDefault="00134213" w:rsidP="00134213">
      <w:pPr>
        <w:spacing w:line="240" w:lineRule="auto"/>
        <w:ind w:left="720" w:hanging="720"/>
        <w:rPr>
          <w:rFonts w:ascii="Arial" w:hAnsi="Arial" w:cs="Arial"/>
          <w:sz w:val="24"/>
          <w:szCs w:val="24"/>
        </w:rPr>
      </w:pPr>
      <w:r>
        <w:rPr>
          <w:rFonts w:ascii="Arial" w:hAnsi="Arial" w:cs="Arial"/>
          <w:sz w:val="24"/>
          <w:szCs w:val="24"/>
        </w:rPr>
        <w:t xml:space="preserve">9.1 </w:t>
      </w:r>
      <w:r>
        <w:rPr>
          <w:rFonts w:ascii="Arial" w:hAnsi="Arial" w:cs="Arial"/>
          <w:sz w:val="24"/>
          <w:szCs w:val="24"/>
        </w:rPr>
        <w:tab/>
      </w:r>
      <w:r w:rsidR="00DC1AF6" w:rsidRPr="007514A6">
        <w:rPr>
          <w:rFonts w:ascii="Arial" w:hAnsi="Arial" w:cs="Arial"/>
          <w:sz w:val="24"/>
          <w:szCs w:val="24"/>
        </w:rPr>
        <w:t xml:space="preserve">There is a </w:t>
      </w:r>
      <w:r w:rsidR="00DC1AF6">
        <w:rPr>
          <w:rFonts w:ascii="Arial" w:hAnsi="Arial" w:cs="Arial"/>
          <w:sz w:val="24"/>
          <w:szCs w:val="24"/>
        </w:rPr>
        <w:t xml:space="preserve">medical </w:t>
      </w:r>
      <w:r w:rsidR="00DC1AF6" w:rsidRPr="007514A6">
        <w:rPr>
          <w:rFonts w:ascii="Arial" w:hAnsi="Arial" w:cs="Arial"/>
          <w:sz w:val="24"/>
          <w:szCs w:val="24"/>
        </w:rPr>
        <w:t xml:space="preserve">requirement </w:t>
      </w:r>
      <w:r w:rsidR="00DC1AF6">
        <w:rPr>
          <w:rFonts w:ascii="Arial" w:hAnsi="Arial" w:cs="Arial"/>
          <w:sz w:val="24"/>
          <w:szCs w:val="24"/>
        </w:rPr>
        <w:t xml:space="preserve">for a </w:t>
      </w:r>
      <w:r w:rsidR="00DC1AF6" w:rsidRPr="007514A6">
        <w:rPr>
          <w:rFonts w:ascii="Arial" w:hAnsi="Arial" w:cs="Arial"/>
          <w:sz w:val="24"/>
          <w:szCs w:val="24"/>
        </w:rPr>
        <w:t>transsexual</w:t>
      </w:r>
      <w:r w:rsidR="00DC1AF6">
        <w:rPr>
          <w:rFonts w:ascii="Arial" w:hAnsi="Arial" w:cs="Arial"/>
          <w:sz w:val="24"/>
          <w:szCs w:val="24"/>
        </w:rPr>
        <w:t xml:space="preserve"> </w:t>
      </w:r>
      <w:r w:rsidR="00DC1AF6" w:rsidRPr="007514A6">
        <w:rPr>
          <w:rFonts w:ascii="Arial" w:hAnsi="Arial" w:cs="Arial"/>
          <w:sz w:val="24"/>
          <w:szCs w:val="24"/>
        </w:rPr>
        <w:t xml:space="preserve">to live </w:t>
      </w:r>
      <w:r w:rsidR="001C4BD5" w:rsidRPr="001C4BD5">
        <w:rPr>
          <w:rFonts w:ascii="Arial" w:hAnsi="Arial" w:cs="Arial"/>
          <w:sz w:val="24"/>
          <w:szCs w:val="24"/>
        </w:rPr>
        <w:t xml:space="preserve">as their chosen gender </w:t>
      </w:r>
      <w:r w:rsidR="00DC1AF6" w:rsidRPr="007514A6">
        <w:rPr>
          <w:rFonts w:ascii="Arial" w:hAnsi="Arial" w:cs="Arial"/>
          <w:sz w:val="24"/>
          <w:szCs w:val="24"/>
        </w:rPr>
        <w:t xml:space="preserve">before undergoing any surgical procedure. </w:t>
      </w:r>
      <w:r w:rsidR="00DC1AF6">
        <w:rPr>
          <w:rFonts w:ascii="Arial" w:hAnsi="Arial" w:cs="Arial"/>
          <w:sz w:val="24"/>
          <w:szCs w:val="24"/>
        </w:rPr>
        <w:t>As a result, t</w:t>
      </w:r>
      <w:r w:rsidR="00DC1AF6" w:rsidRPr="007514A6">
        <w:rPr>
          <w:rFonts w:ascii="Arial" w:hAnsi="Arial" w:cs="Arial"/>
          <w:sz w:val="24"/>
          <w:szCs w:val="24"/>
        </w:rPr>
        <w:t xml:space="preserve">he action plan should </w:t>
      </w:r>
      <w:r w:rsidR="00DC1AF6">
        <w:rPr>
          <w:rFonts w:ascii="Arial" w:hAnsi="Arial" w:cs="Arial"/>
          <w:sz w:val="24"/>
          <w:szCs w:val="24"/>
        </w:rPr>
        <w:t xml:space="preserve">cover </w:t>
      </w:r>
      <w:r w:rsidR="00DC1AF6" w:rsidRPr="007514A6">
        <w:rPr>
          <w:rFonts w:ascii="Arial" w:hAnsi="Arial" w:cs="Arial"/>
          <w:sz w:val="24"/>
          <w:szCs w:val="24"/>
        </w:rPr>
        <w:t>the point at which the transsexual</w:t>
      </w:r>
      <w:r w:rsidR="00DC1AF6">
        <w:rPr>
          <w:rFonts w:ascii="Arial" w:hAnsi="Arial" w:cs="Arial"/>
          <w:sz w:val="24"/>
          <w:szCs w:val="24"/>
        </w:rPr>
        <w:t xml:space="preserve"> student or member of staff will change their </w:t>
      </w:r>
      <w:r w:rsidR="00DC1AF6" w:rsidRPr="007514A6">
        <w:rPr>
          <w:rFonts w:ascii="Arial" w:hAnsi="Arial" w:cs="Arial"/>
          <w:sz w:val="24"/>
          <w:szCs w:val="24"/>
        </w:rPr>
        <w:t xml:space="preserve">use of </w:t>
      </w:r>
      <w:r w:rsidR="00DC1AF6">
        <w:rPr>
          <w:rFonts w:ascii="Arial" w:hAnsi="Arial" w:cs="Arial"/>
          <w:sz w:val="24"/>
          <w:szCs w:val="24"/>
        </w:rPr>
        <w:t xml:space="preserve">single sex </w:t>
      </w:r>
      <w:r w:rsidR="00DC1AF6" w:rsidRPr="007514A6">
        <w:rPr>
          <w:rFonts w:ascii="Arial" w:hAnsi="Arial" w:cs="Arial"/>
          <w:sz w:val="24"/>
          <w:szCs w:val="24"/>
        </w:rPr>
        <w:t>facilities, such as changing rooms and toilets</w:t>
      </w:r>
      <w:r w:rsidR="00DC1AF6">
        <w:rPr>
          <w:rFonts w:ascii="Arial" w:hAnsi="Arial" w:cs="Arial"/>
          <w:sz w:val="24"/>
          <w:szCs w:val="24"/>
        </w:rPr>
        <w:t xml:space="preserve"> </w:t>
      </w:r>
      <w:r w:rsidR="00DC1AF6" w:rsidRPr="007514A6">
        <w:rPr>
          <w:rFonts w:ascii="Arial" w:hAnsi="Arial" w:cs="Arial"/>
          <w:sz w:val="24"/>
          <w:szCs w:val="24"/>
        </w:rPr>
        <w:t xml:space="preserve">from one sex to the </w:t>
      </w:r>
      <w:r w:rsidR="00DC1AF6">
        <w:rPr>
          <w:rFonts w:ascii="Arial" w:hAnsi="Arial" w:cs="Arial"/>
          <w:sz w:val="24"/>
          <w:szCs w:val="24"/>
        </w:rPr>
        <w:t>facilities of their acquired gender</w:t>
      </w:r>
      <w:r w:rsidR="00DC1AF6" w:rsidRPr="007514A6">
        <w:rPr>
          <w:rFonts w:ascii="Arial" w:hAnsi="Arial" w:cs="Arial"/>
          <w:sz w:val="24"/>
          <w:szCs w:val="24"/>
        </w:rPr>
        <w:t xml:space="preserve">.  </w:t>
      </w:r>
      <w:r w:rsidR="00DC1AF6">
        <w:rPr>
          <w:rFonts w:ascii="Arial" w:hAnsi="Arial" w:cs="Arial"/>
          <w:sz w:val="24"/>
          <w:szCs w:val="24"/>
        </w:rPr>
        <w:t xml:space="preserve">In determining this, the main contact and transgender student or member of staff should </w:t>
      </w:r>
      <w:r w:rsidR="00DC1AF6" w:rsidRPr="00F70E24">
        <w:rPr>
          <w:rFonts w:ascii="Arial" w:hAnsi="Arial" w:cs="Arial"/>
          <w:sz w:val="24"/>
          <w:szCs w:val="24"/>
        </w:rPr>
        <w:t>consider all the circumstances, taking account of</w:t>
      </w:r>
      <w:r w:rsidR="00DC1AF6">
        <w:rPr>
          <w:rFonts w:ascii="Arial" w:hAnsi="Arial" w:cs="Arial"/>
          <w:sz w:val="24"/>
          <w:szCs w:val="24"/>
        </w:rPr>
        <w:t xml:space="preserve"> (i) t</w:t>
      </w:r>
      <w:r w:rsidR="00DC1AF6" w:rsidRPr="00F70E24">
        <w:rPr>
          <w:rFonts w:ascii="Arial" w:hAnsi="Arial" w:cs="Arial"/>
          <w:sz w:val="24"/>
          <w:szCs w:val="24"/>
        </w:rPr>
        <w:t xml:space="preserve">he stage </w:t>
      </w:r>
      <w:r w:rsidR="00DC1AF6">
        <w:rPr>
          <w:rFonts w:ascii="Arial" w:hAnsi="Arial" w:cs="Arial"/>
          <w:sz w:val="24"/>
          <w:szCs w:val="24"/>
        </w:rPr>
        <w:t xml:space="preserve">reached in their reassignment; (ii) the transgender individual’s </w:t>
      </w:r>
      <w:r w:rsidR="00DC1AF6" w:rsidRPr="00F70E24">
        <w:rPr>
          <w:rFonts w:ascii="Arial" w:hAnsi="Arial" w:cs="Arial"/>
          <w:sz w:val="24"/>
          <w:szCs w:val="24"/>
        </w:rPr>
        <w:t>o</w:t>
      </w:r>
      <w:r w:rsidR="00DC1AF6">
        <w:rPr>
          <w:rFonts w:ascii="Arial" w:hAnsi="Arial" w:cs="Arial"/>
          <w:sz w:val="24"/>
          <w:szCs w:val="24"/>
        </w:rPr>
        <w:t>wn assessment and presentation and (iii) t</w:t>
      </w:r>
      <w:r w:rsidR="00DC1AF6" w:rsidRPr="00F70E24">
        <w:rPr>
          <w:rFonts w:ascii="Arial" w:hAnsi="Arial" w:cs="Arial"/>
          <w:sz w:val="24"/>
          <w:szCs w:val="24"/>
        </w:rPr>
        <w:t>he susceptibilities of other</w:t>
      </w:r>
      <w:r w:rsidR="00DC1AF6">
        <w:rPr>
          <w:rFonts w:ascii="Arial" w:hAnsi="Arial" w:cs="Arial"/>
          <w:sz w:val="24"/>
          <w:szCs w:val="24"/>
        </w:rPr>
        <w:t xml:space="preserve"> staff and/or </w:t>
      </w:r>
      <w:r w:rsidR="00DC1AF6" w:rsidRPr="00F70E24">
        <w:rPr>
          <w:rFonts w:ascii="Arial" w:hAnsi="Arial" w:cs="Arial"/>
          <w:sz w:val="24"/>
          <w:szCs w:val="24"/>
        </w:rPr>
        <w:t xml:space="preserve"> </w:t>
      </w:r>
      <w:r w:rsidR="00DC1AF6">
        <w:rPr>
          <w:rFonts w:ascii="Arial" w:hAnsi="Arial" w:cs="Arial"/>
          <w:sz w:val="24"/>
          <w:szCs w:val="24"/>
        </w:rPr>
        <w:t xml:space="preserve">students using the facilities </w:t>
      </w:r>
      <w:r w:rsidR="00DC1AF6" w:rsidRPr="00F70E24">
        <w:rPr>
          <w:rFonts w:ascii="Arial" w:hAnsi="Arial" w:cs="Arial"/>
          <w:sz w:val="24"/>
          <w:szCs w:val="24"/>
        </w:rPr>
        <w:t>(although these are not determinative).</w:t>
      </w:r>
    </w:p>
    <w:p w14:paraId="5BC3F5EF" w14:textId="77777777" w:rsidR="00DC1AF6" w:rsidRPr="007514A6" w:rsidRDefault="00134213" w:rsidP="00134213">
      <w:pPr>
        <w:spacing w:after="0" w:line="240" w:lineRule="auto"/>
        <w:ind w:left="720" w:hanging="720"/>
        <w:rPr>
          <w:rFonts w:ascii="Arial" w:hAnsi="Arial" w:cs="Arial"/>
          <w:sz w:val="24"/>
          <w:szCs w:val="24"/>
        </w:rPr>
      </w:pPr>
      <w:r>
        <w:rPr>
          <w:rFonts w:ascii="Arial" w:hAnsi="Arial" w:cs="Arial"/>
          <w:sz w:val="24"/>
          <w:szCs w:val="24"/>
        </w:rPr>
        <w:t xml:space="preserve">9.2 </w:t>
      </w:r>
      <w:r>
        <w:rPr>
          <w:rFonts w:ascii="Arial" w:hAnsi="Arial" w:cs="Arial"/>
          <w:sz w:val="24"/>
          <w:szCs w:val="24"/>
        </w:rPr>
        <w:tab/>
      </w:r>
      <w:r w:rsidR="00DC1AF6">
        <w:rPr>
          <w:rFonts w:ascii="Arial" w:hAnsi="Arial" w:cs="Arial"/>
          <w:sz w:val="24"/>
          <w:szCs w:val="24"/>
        </w:rPr>
        <w:t xml:space="preserve">Often the change will take place at </w:t>
      </w:r>
      <w:r w:rsidR="00DC1AF6" w:rsidRPr="007514A6">
        <w:rPr>
          <w:rFonts w:ascii="Arial" w:hAnsi="Arial" w:cs="Arial"/>
          <w:sz w:val="24"/>
          <w:szCs w:val="24"/>
        </w:rPr>
        <w:t>the point at which they decide to live in the acquired gender</w:t>
      </w:r>
      <w:r w:rsidR="00DC1AF6">
        <w:rPr>
          <w:rFonts w:ascii="Arial" w:hAnsi="Arial" w:cs="Arial"/>
          <w:sz w:val="24"/>
          <w:szCs w:val="24"/>
        </w:rPr>
        <w:t xml:space="preserve"> and thereafter they should not be required to use disabled toilet facilities or the toilet facilities of the gender from which they are being reassigned.</w:t>
      </w:r>
      <w:r w:rsidR="00DC1AF6" w:rsidRPr="007514A6">
        <w:rPr>
          <w:rFonts w:ascii="Arial" w:hAnsi="Arial" w:cs="Arial"/>
          <w:sz w:val="24"/>
          <w:szCs w:val="24"/>
        </w:rPr>
        <w:t xml:space="preserve"> The issue should be handled with understanding and it is helpful to recognise that the most vulnerable person using the facilities will be the transsexual person.</w:t>
      </w:r>
      <w:r>
        <w:rPr>
          <w:rFonts w:ascii="Arial" w:hAnsi="Arial" w:cs="Arial"/>
          <w:sz w:val="24"/>
          <w:szCs w:val="24"/>
        </w:rPr>
        <w:br/>
      </w:r>
      <w:r w:rsidR="00DC1AF6" w:rsidRPr="007514A6">
        <w:rPr>
          <w:rFonts w:ascii="Arial" w:hAnsi="Arial" w:cs="Arial"/>
          <w:sz w:val="24"/>
          <w:szCs w:val="24"/>
        </w:rPr>
        <w:t xml:space="preserve"> </w:t>
      </w:r>
    </w:p>
    <w:p w14:paraId="5BC3F5F0" w14:textId="77777777" w:rsidR="00DC1AF6" w:rsidRPr="007514A6" w:rsidRDefault="00134213" w:rsidP="00DC1AF6">
      <w:pPr>
        <w:jc w:val="both"/>
        <w:rPr>
          <w:rFonts w:ascii="Arial" w:hAnsi="Arial" w:cs="Arial"/>
          <w:b/>
          <w:sz w:val="24"/>
          <w:szCs w:val="24"/>
        </w:rPr>
      </w:pPr>
      <w:r>
        <w:rPr>
          <w:rFonts w:ascii="Arial" w:hAnsi="Arial" w:cs="Arial"/>
          <w:b/>
          <w:sz w:val="24"/>
          <w:szCs w:val="24"/>
        </w:rPr>
        <w:t>10.</w:t>
      </w:r>
      <w:r w:rsidR="00DC1AF6" w:rsidRPr="007514A6">
        <w:rPr>
          <w:rFonts w:ascii="Arial" w:hAnsi="Arial" w:cs="Arial"/>
          <w:b/>
          <w:sz w:val="24"/>
          <w:szCs w:val="24"/>
        </w:rPr>
        <w:tab/>
        <w:t xml:space="preserve">Sickness and absence from </w:t>
      </w:r>
      <w:r w:rsidR="00DC1AF6">
        <w:rPr>
          <w:rFonts w:ascii="Arial" w:hAnsi="Arial" w:cs="Arial"/>
          <w:b/>
          <w:sz w:val="24"/>
          <w:szCs w:val="24"/>
        </w:rPr>
        <w:t>BU</w:t>
      </w:r>
    </w:p>
    <w:p w14:paraId="5BC3F5F1" w14:textId="77777777" w:rsidR="00DC1AF6" w:rsidRDefault="00134213" w:rsidP="00134213">
      <w:pPr>
        <w:spacing w:after="0" w:line="240" w:lineRule="auto"/>
        <w:ind w:left="720" w:hanging="720"/>
        <w:rPr>
          <w:rFonts w:ascii="Arial" w:hAnsi="Arial" w:cs="Arial"/>
          <w:sz w:val="24"/>
          <w:szCs w:val="24"/>
        </w:rPr>
      </w:pPr>
      <w:r>
        <w:rPr>
          <w:rFonts w:ascii="Arial" w:hAnsi="Arial" w:cs="Arial"/>
          <w:sz w:val="24"/>
          <w:szCs w:val="24"/>
        </w:rPr>
        <w:t xml:space="preserve">10.1 </w:t>
      </w:r>
      <w:r>
        <w:rPr>
          <w:rFonts w:ascii="Arial" w:hAnsi="Arial" w:cs="Arial"/>
          <w:sz w:val="24"/>
          <w:szCs w:val="24"/>
        </w:rPr>
        <w:tab/>
        <w:t xml:space="preserve">In </w:t>
      </w:r>
      <w:r w:rsidR="00DC1AF6" w:rsidRPr="007514A6">
        <w:rPr>
          <w:rFonts w:ascii="Arial" w:hAnsi="Arial" w:cs="Arial"/>
          <w:sz w:val="24"/>
          <w:szCs w:val="24"/>
        </w:rPr>
        <w:t>developing the transition action plan, the time the</w:t>
      </w:r>
      <w:r w:rsidR="00DC1AF6">
        <w:rPr>
          <w:rFonts w:ascii="Arial" w:hAnsi="Arial" w:cs="Arial"/>
          <w:sz w:val="24"/>
          <w:szCs w:val="24"/>
        </w:rPr>
        <w:t xml:space="preserve"> transsexual student or member of staff</w:t>
      </w:r>
      <w:r w:rsidR="00DC1AF6" w:rsidRPr="007514A6">
        <w:rPr>
          <w:rFonts w:ascii="Arial" w:hAnsi="Arial" w:cs="Arial"/>
          <w:sz w:val="24"/>
          <w:szCs w:val="24"/>
        </w:rPr>
        <w:t xml:space="preserve"> will need in order to undergo gender reassignment treatment should be discussed. </w:t>
      </w:r>
      <w:r>
        <w:rPr>
          <w:rFonts w:ascii="Arial" w:hAnsi="Arial" w:cs="Arial"/>
          <w:sz w:val="24"/>
          <w:szCs w:val="24"/>
        </w:rPr>
        <w:br/>
      </w:r>
    </w:p>
    <w:p w14:paraId="5BC3F5F2" w14:textId="77777777" w:rsidR="00DC1AF6" w:rsidRPr="007514A6" w:rsidRDefault="00134213" w:rsidP="00134213">
      <w:pPr>
        <w:jc w:val="both"/>
        <w:rPr>
          <w:rFonts w:ascii="Arial" w:hAnsi="Arial" w:cs="Arial"/>
          <w:sz w:val="24"/>
          <w:szCs w:val="24"/>
        </w:rPr>
      </w:pPr>
      <w:r w:rsidRPr="008B6CD0">
        <w:rPr>
          <w:rFonts w:ascii="Arial" w:hAnsi="Arial" w:cs="Arial"/>
          <w:sz w:val="24"/>
          <w:szCs w:val="24"/>
        </w:rPr>
        <w:t>10.1.1</w:t>
      </w:r>
      <w:r>
        <w:rPr>
          <w:rFonts w:ascii="Arial" w:hAnsi="Arial" w:cs="Arial"/>
          <w:b/>
          <w:sz w:val="24"/>
          <w:szCs w:val="24"/>
        </w:rPr>
        <w:t xml:space="preserve"> </w:t>
      </w:r>
      <w:r w:rsidR="00DC1AF6" w:rsidRPr="007514A6">
        <w:rPr>
          <w:rFonts w:ascii="Arial" w:hAnsi="Arial" w:cs="Arial"/>
          <w:b/>
          <w:sz w:val="24"/>
          <w:szCs w:val="24"/>
        </w:rPr>
        <w:t>Staff</w:t>
      </w:r>
      <w:r w:rsidR="00DC1AF6" w:rsidRPr="007514A6">
        <w:rPr>
          <w:rFonts w:ascii="Arial" w:hAnsi="Arial" w:cs="Arial"/>
          <w:sz w:val="24"/>
          <w:szCs w:val="24"/>
        </w:rPr>
        <w:t xml:space="preserve"> </w:t>
      </w:r>
    </w:p>
    <w:p w14:paraId="5BC3F5F3" w14:textId="77777777" w:rsidR="00DC1AF6" w:rsidRDefault="00DC1AF6" w:rsidP="00134213">
      <w:pPr>
        <w:spacing w:line="240" w:lineRule="auto"/>
        <w:ind w:left="720"/>
        <w:rPr>
          <w:rFonts w:ascii="Arial" w:hAnsi="Arial" w:cs="Arial"/>
          <w:sz w:val="24"/>
          <w:szCs w:val="24"/>
        </w:rPr>
      </w:pPr>
      <w:r w:rsidRPr="007514A6">
        <w:rPr>
          <w:rFonts w:ascii="Arial" w:hAnsi="Arial" w:cs="Arial"/>
          <w:sz w:val="24"/>
          <w:szCs w:val="24"/>
        </w:rPr>
        <w:t xml:space="preserve">When the transsexual </w:t>
      </w:r>
      <w:r>
        <w:rPr>
          <w:rFonts w:ascii="Arial" w:hAnsi="Arial" w:cs="Arial"/>
          <w:sz w:val="24"/>
          <w:szCs w:val="24"/>
        </w:rPr>
        <w:t>member of staff</w:t>
      </w:r>
      <w:r w:rsidRPr="007514A6">
        <w:rPr>
          <w:rFonts w:ascii="Arial" w:hAnsi="Arial" w:cs="Arial"/>
          <w:sz w:val="24"/>
          <w:szCs w:val="24"/>
        </w:rPr>
        <w:t xml:space="preserve"> is absent for treatment or surgery then normal sick-pay arrangements or absence arrangements should apply. The normal policy for medical appointments should also apply, reasonable flexibility should be offered in taking holiday or rearranging working hours or academic commitments in order to attend medical appointments.  Usual medical/sickness certificates will be required, but they do not need to state the procedures performed. </w:t>
      </w:r>
      <w:r>
        <w:rPr>
          <w:rFonts w:ascii="Arial" w:hAnsi="Arial" w:cs="Arial"/>
          <w:sz w:val="24"/>
          <w:szCs w:val="24"/>
        </w:rPr>
        <w:t xml:space="preserve">Further detail can be found in the BU absence policy. </w:t>
      </w:r>
    </w:p>
    <w:p w14:paraId="5BC3F5F4" w14:textId="77777777" w:rsidR="008B6CD0" w:rsidRDefault="008B6CD0" w:rsidP="00134213">
      <w:pPr>
        <w:spacing w:line="240" w:lineRule="auto"/>
        <w:ind w:left="720"/>
        <w:rPr>
          <w:rFonts w:ascii="Arial" w:hAnsi="Arial" w:cs="Arial"/>
          <w:sz w:val="24"/>
          <w:szCs w:val="24"/>
        </w:rPr>
      </w:pPr>
    </w:p>
    <w:p w14:paraId="5BC3F5F5" w14:textId="77777777" w:rsidR="00DC1AF6" w:rsidRPr="007514A6" w:rsidRDefault="00134213" w:rsidP="00134213">
      <w:pPr>
        <w:jc w:val="both"/>
        <w:rPr>
          <w:rFonts w:ascii="Arial" w:hAnsi="Arial" w:cs="Arial"/>
          <w:b/>
          <w:sz w:val="24"/>
          <w:szCs w:val="24"/>
        </w:rPr>
      </w:pPr>
      <w:r w:rsidRPr="008B6CD0">
        <w:rPr>
          <w:rFonts w:ascii="Arial" w:hAnsi="Arial" w:cs="Arial"/>
          <w:sz w:val="24"/>
          <w:szCs w:val="24"/>
        </w:rPr>
        <w:lastRenderedPageBreak/>
        <w:t>10.1. 2</w:t>
      </w:r>
      <w:r>
        <w:rPr>
          <w:rFonts w:ascii="Arial" w:hAnsi="Arial" w:cs="Arial"/>
          <w:b/>
          <w:sz w:val="24"/>
          <w:szCs w:val="24"/>
        </w:rPr>
        <w:t xml:space="preserve"> </w:t>
      </w:r>
      <w:r w:rsidR="00DC1AF6" w:rsidRPr="007514A6">
        <w:rPr>
          <w:rFonts w:ascii="Arial" w:hAnsi="Arial" w:cs="Arial"/>
          <w:b/>
          <w:sz w:val="24"/>
          <w:szCs w:val="24"/>
        </w:rPr>
        <w:t>Students</w:t>
      </w:r>
    </w:p>
    <w:p w14:paraId="5BC3F5F6" w14:textId="77777777" w:rsidR="00DC1AF6" w:rsidRPr="007514A6" w:rsidRDefault="00DC1AF6" w:rsidP="00DC1AF6">
      <w:pPr>
        <w:ind w:firstLine="720"/>
        <w:jc w:val="both"/>
        <w:rPr>
          <w:rFonts w:ascii="Arial" w:hAnsi="Arial" w:cs="Arial"/>
          <w:sz w:val="24"/>
          <w:szCs w:val="24"/>
        </w:rPr>
      </w:pPr>
      <w:r w:rsidRPr="007514A6">
        <w:rPr>
          <w:rFonts w:ascii="Arial" w:hAnsi="Arial" w:cs="Arial"/>
          <w:sz w:val="24"/>
          <w:szCs w:val="24"/>
        </w:rPr>
        <w:t>Usual provisions for dealing with student absence will apply.</w:t>
      </w:r>
    </w:p>
    <w:p w14:paraId="5BC3F5F7" w14:textId="77777777" w:rsidR="00DC1AF6" w:rsidRPr="007514A6" w:rsidRDefault="00134213" w:rsidP="008B6CD0">
      <w:pPr>
        <w:spacing w:line="240" w:lineRule="auto"/>
        <w:ind w:left="720" w:hanging="720"/>
        <w:rPr>
          <w:rFonts w:ascii="Arial" w:hAnsi="Arial" w:cs="Arial"/>
          <w:b/>
          <w:sz w:val="24"/>
          <w:szCs w:val="24"/>
        </w:rPr>
      </w:pPr>
      <w:r>
        <w:rPr>
          <w:rFonts w:ascii="Arial" w:hAnsi="Arial" w:cs="Arial"/>
          <w:b/>
          <w:sz w:val="24"/>
          <w:szCs w:val="24"/>
        </w:rPr>
        <w:t>11</w:t>
      </w:r>
      <w:r>
        <w:rPr>
          <w:rFonts w:ascii="Arial" w:hAnsi="Arial" w:cs="Arial"/>
          <w:b/>
          <w:sz w:val="24"/>
          <w:szCs w:val="24"/>
        </w:rPr>
        <w:tab/>
      </w:r>
      <w:r w:rsidR="00DC1AF6">
        <w:rPr>
          <w:rFonts w:ascii="Arial" w:hAnsi="Arial" w:cs="Arial"/>
          <w:b/>
          <w:sz w:val="24"/>
          <w:szCs w:val="24"/>
        </w:rPr>
        <w:t>Dis</w:t>
      </w:r>
      <w:r w:rsidR="00DC1AF6" w:rsidRPr="002179BC">
        <w:rPr>
          <w:rFonts w:ascii="Arial" w:hAnsi="Arial" w:cs="Arial"/>
          <w:b/>
          <w:sz w:val="24"/>
          <w:szCs w:val="24"/>
        </w:rPr>
        <w:t>closure and Barring Service (DBS)</w:t>
      </w:r>
      <w:r w:rsidR="00DC1AF6">
        <w:rPr>
          <w:rFonts w:ascii="Arial" w:hAnsi="Arial" w:cs="Arial"/>
          <w:b/>
          <w:sz w:val="24"/>
          <w:szCs w:val="24"/>
        </w:rPr>
        <w:t xml:space="preserve"> (formerly </w:t>
      </w:r>
      <w:r w:rsidR="00DC1AF6" w:rsidRPr="007514A6">
        <w:rPr>
          <w:rFonts w:ascii="Arial" w:hAnsi="Arial" w:cs="Arial"/>
          <w:b/>
          <w:sz w:val="24"/>
          <w:szCs w:val="24"/>
        </w:rPr>
        <w:t>C</w:t>
      </w:r>
      <w:r w:rsidR="00DC1AF6">
        <w:rPr>
          <w:rFonts w:ascii="Arial" w:hAnsi="Arial" w:cs="Arial"/>
          <w:b/>
          <w:sz w:val="24"/>
          <w:szCs w:val="24"/>
        </w:rPr>
        <w:t xml:space="preserve">riminal </w:t>
      </w:r>
      <w:r w:rsidR="00DC1AF6" w:rsidRPr="007514A6">
        <w:rPr>
          <w:rFonts w:ascii="Arial" w:hAnsi="Arial" w:cs="Arial"/>
          <w:b/>
          <w:sz w:val="24"/>
          <w:szCs w:val="24"/>
        </w:rPr>
        <w:t>R</w:t>
      </w:r>
      <w:r w:rsidR="00DC1AF6">
        <w:rPr>
          <w:rFonts w:ascii="Arial" w:hAnsi="Arial" w:cs="Arial"/>
          <w:b/>
          <w:sz w:val="24"/>
          <w:szCs w:val="24"/>
        </w:rPr>
        <w:t xml:space="preserve">ecords </w:t>
      </w:r>
      <w:r w:rsidR="00DC1AF6" w:rsidRPr="007514A6">
        <w:rPr>
          <w:rFonts w:ascii="Arial" w:hAnsi="Arial" w:cs="Arial"/>
          <w:b/>
          <w:sz w:val="24"/>
          <w:szCs w:val="24"/>
        </w:rPr>
        <w:t>B</w:t>
      </w:r>
      <w:r w:rsidR="00DC1AF6">
        <w:rPr>
          <w:rFonts w:ascii="Arial" w:hAnsi="Arial" w:cs="Arial"/>
          <w:b/>
          <w:sz w:val="24"/>
          <w:szCs w:val="24"/>
        </w:rPr>
        <w:t>ureau (CRB)</w:t>
      </w:r>
      <w:r w:rsidR="00DC1AF6" w:rsidRPr="007514A6">
        <w:rPr>
          <w:rFonts w:ascii="Arial" w:hAnsi="Arial" w:cs="Arial"/>
          <w:b/>
          <w:sz w:val="24"/>
          <w:szCs w:val="24"/>
        </w:rPr>
        <w:t xml:space="preserve"> Checks</w:t>
      </w:r>
      <w:r w:rsidR="00DC1AF6">
        <w:rPr>
          <w:rFonts w:ascii="Arial" w:hAnsi="Arial" w:cs="Arial"/>
          <w:b/>
          <w:sz w:val="24"/>
          <w:szCs w:val="24"/>
        </w:rPr>
        <w:t>)</w:t>
      </w:r>
    </w:p>
    <w:p w14:paraId="5BC3F5F8" w14:textId="77777777" w:rsidR="00DC1AF6" w:rsidRPr="007514A6" w:rsidRDefault="00DC1AF6" w:rsidP="00134213">
      <w:pPr>
        <w:spacing w:line="240" w:lineRule="auto"/>
        <w:ind w:left="720"/>
        <w:rPr>
          <w:rFonts w:ascii="Arial" w:hAnsi="Arial" w:cs="Arial"/>
          <w:sz w:val="24"/>
          <w:szCs w:val="24"/>
        </w:rPr>
      </w:pPr>
      <w:r w:rsidRPr="007514A6">
        <w:rPr>
          <w:rFonts w:ascii="Arial" w:hAnsi="Arial" w:cs="Arial"/>
          <w:sz w:val="24"/>
          <w:szCs w:val="24"/>
        </w:rPr>
        <w:t>The CRB developed a separate application procedure</w:t>
      </w:r>
      <w:r>
        <w:rPr>
          <w:rFonts w:ascii="Arial" w:hAnsi="Arial" w:cs="Arial"/>
          <w:sz w:val="24"/>
          <w:szCs w:val="24"/>
        </w:rPr>
        <w:t>, now operated by the DBS</w:t>
      </w:r>
      <w:r w:rsidRPr="007514A6">
        <w:rPr>
          <w:rFonts w:ascii="Arial" w:hAnsi="Arial" w:cs="Arial"/>
          <w:sz w:val="24"/>
          <w:szCs w:val="24"/>
        </w:rPr>
        <w:t>, which allows transsexual applicants to exclude previous names from the Disclosure Application form. However, applicants will still be required to send details of their previous identity in a separate letter directly to the</w:t>
      </w:r>
      <w:r>
        <w:rPr>
          <w:rFonts w:ascii="Arial" w:hAnsi="Arial" w:cs="Arial"/>
          <w:sz w:val="24"/>
          <w:szCs w:val="24"/>
        </w:rPr>
        <w:t xml:space="preserve"> DBS</w:t>
      </w:r>
      <w:r w:rsidRPr="007514A6">
        <w:rPr>
          <w:rFonts w:ascii="Arial" w:hAnsi="Arial" w:cs="Arial"/>
          <w:sz w:val="24"/>
          <w:szCs w:val="24"/>
        </w:rPr>
        <w:t xml:space="preserve"> ‘Sensitive Casework Team’. When recruiting staff or students in circumstances where </w:t>
      </w:r>
      <w:r>
        <w:rPr>
          <w:rFonts w:ascii="Arial" w:hAnsi="Arial" w:cs="Arial"/>
          <w:sz w:val="24"/>
          <w:szCs w:val="24"/>
        </w:rPr>
        <w:t xml:space="preserve">DBS </w:t>
      </w:r>
      <w:r w:rsidRPr="007514A6">
        <w:rPr>
          <w:rFonts w:ascii="Arial" w:hAnsi="Arial" w:cs="Arial"/>
          <w:sz w:val="24"/>
          <w:szCs w:val="24"/>
        </w:rPr>
        <w:t xml:space="preserve">checks are required, BU should </w:t>
      </w:r>
      <w:r>
        <w:rPr>
          <w:rFonts w:ascii="Arial" w:hAnsi="Arial" w:cs="Arial"/>
          <w:sz w:val="24"/>
          <w:szCs w:val="24"/>
        </w:rPr>
        <w:t xml:space="preserve">follow the DBS’s requirements in respect of which original documents applicants should provide to BU as </w:t>
      </w:r>
      <w:r w:rsidRPr="007514A6">
        <w:rPr>
          <w:rFonts w:ascii="Arial" w:hAnsi="Arial" w:cs="Arial"/>
          <w:sz w:val="24"/>
          <w:szCs w:val="24"/>
        </w:rPr>
        <w:t xml:space="preserve">proof of </w:t>
      </w:r>
      <w:r>
        <w:rPr>
          <w:rFonts w:ascii="Arial" w:hAnsi="Arial" w:cs="Arial"/>
          <w:sz w:val="24"/>
          <w:szCs w:val="24"/>
        </w:rPr>
        <w:t xml:space="preserve">their </w:t>
      </w:r>
      <w:r w:rsidRPr="007514A6">
        <w:rPr>
          <w:rFonts w:ascii="Arial" w:hAnsi="Arial" w:cs="Arial"/>
          <w:sz w:val="24"/>
          <w:szCs w:val="24"/>
        </w:rPr>
        <w:t xml:space="preserve">identity. </w:t>
      </w:r>
      <w:r>
        <w:rPr>
          <w:rFonts w:ascii="Arial" w:hAnsi="Arial" w:cs="Arial"/>
          <w:sz w:val="24"/>
          <w:szCs w:val="24"/>
        </w:rPr>
        <w:t xml:space="preserve">BU staff should not demand to see an original birth certificate where other original documentation can be requested instead to satisfy the identity checks under the DBS process.  </w:t>
      </w:r>
    </w:p>
    <w:p w14:paraId="5BC3F5F9" w14:textId="77777777" w:rsidR="00DC1AF6" w:rsidRDefault="00134213" w:rsidP="00DC1AF6">
      <w:pPr>
        <w:spacing w:line="240" w:lineRule="auto"/>
        <w:jc w:val="both"/>
        <w:rPr>
          <w:rFonts w:ascii="Arial" w:hAnsi="Arial" w:cs="Arial"/>
          <w:b/>
          <w:sz w:val="24"/>
          <w:szCs w:val="24"/>
        </w:rPr>
      </w:pPr>
      <w:r>
        <w:rPr>
          <w:rFonts w:ascii="Arial" w:hAnsi="Arial" w:cs="Arial"/>
          <w:b/>
          <w:sz w:val="24"/>
          <w:szCs w:val="24"/>
        </w:rPr>
        <w:t>12</w:t>
      </w:r>
      <w:r w:rsidR="00DC1AF6" w:rsidRPr="00DC1AF6">
        <w:rPr>
          <w:rFonts w:ascii="Arial" w:hAnsi="Arial" w:cs="Arial"/>
          <w:b/>
          <w:sz w:val="24"/>
          <w:szCs w:val="24"/>
        </w:rPr>
        <w:tab/>
        <w:t>Change of name/Degree and other Certificates</w:t>
      </w:r>
    </w:p>
    <w:p w14:paraId="5BC3F5FA" w14:textId="77777777" w:rsidR="00DC1AF6" w:rsidRPr="00DC1AF6" w:rsidRDefault="00DC1AF6" w:rsidP="00134213">
      <w:pPr>
        <w:spacing w:line="240" w:lineRule="auto"/>
        <w:ind w:left="720"/>
        <w:rPr>
          <w:rFonts w:ascii="Arial" w:hAnsi="Arial" w:cs="Arial"/>
          <w:sz w:val="24"/>
          <w:szCs w:val="24"/>
        </w:rPr>
      </w:pPr>
      <w:r w:rsidRPr="00DC1AF6">
        <w:rPr>
          <w:rFonts w:ascii="Arial" w:hAnsi="Arial" w:cs="Arial"/>
          <w:sz w:val="24"/>
          <w:szCs w:val="24"/>
        </w:rPr>
        <w:t xml:space="preserve">A degree certificate is a legal document. Institutions will need to see legal proof of name change, for example a statutory declaration of name change or a birth certificate, to issue or reissue a certificate in a name different from that under which the student originally registered. This information will only be viewed by the Student and Academic Services Directorate who will make the necessary changes to the system. BU will provide students who have obtained a Gender Recognition Certificate after completing a BU qualification with replacement degree certificates and transcripts/diplomas in the acquired gender names and titles.  </w:t>
      </w:r>
    </w:p>
    <w:p w14:paraId="5BC3F5FB" w14:textId="77777777" w:rsidR="00DC1AF6" w:rsidRPr="00DC1AF6" w:rsidRDefault="00DC1AF6" w:rsidP="00DC1AF6">
      <w:pPr>
        <w:spacing w:line="240" w:lineRule="auto"/>
        <w:ind w:firstLine="720"/>
        <w:jc w:val="both"/>
        <w:rPr>
          <w:rFonts w:ascii="Arial" w:hAnsi="Arial" w:cs="Arial"/>
          <w:sz w:val="24"/>
          <w:szCs w:val="24"/>
        </w:rPr>
      </w:pPr>
      <w:r w:rsidRPr="00DC1AF6">
        <w:rPr>
          <w:rFonts w:ascii="Arial" w:hAnsi="Arial" w:cs="Arial"/>
          <w:sz w:val="24"/>
          <w:szCs w:val="24"/>
        </w:rPr>
        <w:t>See Appendix C for further information on amending records.</w:t>
      </w:r>
    </w:p>
    <w:p w14:paraId="5BC3F5FC" w14:textId="77777777" w:rsidR="00DC1AF6" w:rsidRPr="00DC1AF6" w:rsidRDefault="002071D1" w:rsidP="00DC1AF6">
      <w:pPr>
        <w:jc w:val="both"/>
        <w:rPr>
          <w:rFonts w:ascii="Arial" w:hAnsi="Arial" w:cs="Arial"/>
          <w:b/>
          <w:sz w:val="24"/>
          <w:szCs w:val="24"/>
        </w:rPr>
      </w:pPr>
      <w:r>
        <w:rPr>
          <w:rFonts w:ascii="Arial" w:hAnsi="Arial" w:cs="Arial"/>
          <w:b/>
          <w:sz w:val="24"/>
          <w:szCs w:val="24"/>
        </w:rPr>
        <w:t>13</w:t>
      </w:r>
      <w:r w:rsidR="00DC1AF6" w:rsidRPr="00DC1AF6">
        <w:rPr>
          <w:rFonts w:ascii="Arial" w:hAnsi="Arial" w:cs="Arial"/>
          <w:b/>
          <w:sz w:val="24"/>
          <w:szCs w:val="24"/>
        </w:rPr>
        <w:tab/>
        <w:t>Pre-employment/recruitment</w:t>
      </w:r>
    </w:p>
    <w:p w14:paraId="5BC3F5FD" w14:textId="77777777" w:rsidR="00DC1AF6" w:rsidRPr="00DC1AF6" w:rsidRDefault="00DC1AF6" w:rsidP="002071D1">
      <w:pPr>
        <w:spacing w:line="240" w:lineRule="auto"/>
        <w:ind w:left="720"/>
        <w:rPr>
          <w:rFonts w:ascii="Arial" w:hAnsi="Arial" w:cs="Arial"/>
          <w:sz w:val="24"/>
          <w:szCs w:val="24"/>
        </w:rPr>
      </w:pPr>
      <w:r w:rsidRPr="00DC1AF6">
        <w:rPr>
          <w:rFonts w:ascii="Arial" w:hAnsi="Arial" w:cs="Arial"/>
          <w:sz w:val="24"/>
          <w:szCs w:val="24"/>
        </w:rPr>
        <w:t>Individuals who have already undergone gender reassignment will not be required to inform BU of the change. Job applicants, interviewees and applicants for places on courses should not usually be asked questions about their transsexual status.</w:t>
      </w:r>
    </w:p>
    <w:p w14:paraId="5BC3F5FE" w14:textId="77777777" w:rsidR="00DC1AF6" w:rsidRPr="00DC1AF6" w:rsidRDefault="002071D1" w:rsidP="00DC1AF6">
      <w:pPr>
        <w:keepNext/>
        <w:jc w:val="both"/>
        <w:rPr>
          <w:rFonts w:ascii="Arial" w:hAnsi="Arial" w:cs="Arial"/>
          <w:b/>
          <w:sz w:val="24"/>
          <w:szCs w:val="24"/>
        </w:rPr>
      </w:pPr>
      <w:r>
        <w:rPr>
          <w:rFonts w:ascii="Arial" w:hAnsi="Arial" w:cs="Arial"/>
          <w:b/>
          <w:sz w:val="24"/>
          <w:szCs w:val="24"/>
        </w:rPr>
        <w:t>14.</w:t>
      </w:r>
      <w:r>
        <w:rPr>
          <w:rFonts w:ascii="Arial" w:hAnsi="Arial" w:cs="Arial"/>
          <w:b/>
          <w:sz w:val="24"/>
          <w:szCs w:val="24"/>
        </w:rPr>
        <w:tab/>
      </w:r>
      <w:r w:rsidR="00DC1AF6" w:rsidRPr="00DC1AF6">
        <w:rPr>
          <w:rFonts w:ascii="Arial" w:hAnsi="Arial" w:cs="Arial"/>
          <w:b/>
          <w:sz w:val="24"/>
          <w:szCs w:val="24"/>
        </w:rPr>
        <w:t>REFERENCES AND FURTHER INFORMATION</w:t>
      </w:r>
    </w:p>
    <w:p w14:paraId="5BC3F5FF" w14:textId="77777777" w:rsidR="00DC1AF6" w:rsidRPr="00DC1AF6" w:rsidRDefault="00DC1AF6" w:rsidP="002071D1">
      <w:pPr>
        <w:keepNext/>
        <w:spacing w:after="0" w:line="240" w:lineRule="auto"/>
        <w:ind w:left="720"/>
        <w:rPr>
          <w:rFonts w:ascii="Arial" w:hAnsi="Arial" w:cs="Arial"/>
          <w:sz w:val="24"/>
          <w:szCs w:val="24"/>
        </w:rPr>
      </w:pPr>
      <w:r w:rsidRPr="00DC1AF6">
        <w:rPr>
          <w:rFonts w:ascii="Arial" w:hAnsi="Arial" w:cs="Arial"/>
          <w:sz w:val="24"/>
          <w:szCs w:val="24"/>
        </w:rPr>
        <w:t>For more guidance on gender transition, the Equality Challenge Unit has produced a series of resources will be found at:</w:t>
      </w:r>
      <w:r w:rsidR="002071D1">
        <w:rPr>
          <w:rFonts w:ascii="Arial" w:hAnsi="Arial" w:cs="Arial"/>
          <w:sz w:val="24"/>
          <w:szCs w:val="24"/>
        </w:rPr>
        <w:br/>
      </w:r>
    </w:p>
    <w:p w14:paraId="5BC3F600" w14:textId="77777777" w:rsidR="00DC1AF6" w:rsidRPr="00DC1AF6" w:rsidRDefault="00DC1AF6" w:rsidP="00DC1AF6">
      <w:pPr>
        <w:keepNext/>
        <w:spacing w:line="240" w:lineRule="auto"/>
        <w:ind w:left="720"/>
        <w:jc w:val="both"/>
        <w:rPr>
          <w:rFonts w:ascii="Arial" w:hAnsi="Arial" w:cs="Arial"/>
          <w:sz w:val="24"/>
          <w:szCs w:val="24"/>
        </w:rPr>
      </w:pPr>
      <w:r w:rsidRPr="00DC1AF6">
        <w:rPr>
          <w:rFonts w:ascii="Arial" w:hAnsi="Arial" w:cs="Arial"/>
          <w:sz w:val="24"/>
          <w:szCs w:val="24"/>
        </w:rPr>
        <w:t>http://www.ecu.ac.uk/subjects/trans</w:t>
      </w:r>
    </w:p>
    <w:p w14:paraId="5BC3F601" w14:textId="77777777" w:rsidR="00DC1AF6" w:rsidRPr="00DC1AF6" w:rsidRDefault="00DC1AF6" w:rsidP="00DC1AF6">
      <w:pPr>
        <w:keepNext/>
        <w:spacing w:line="240" w:lineRule="auto"/>
        <w:ind w:left="720"/>
        <w:jc w:val="both"/>
        <w:rPr>
          <w:rFonts w:ascii="Arial" w:hAnsi="Arial" w:cs="Arial"/>
          <w:sz w:val="24"/>
          <w:szCs w:val="24"/>
        </w:rPr>
      </w:pPr>
      <w:r w:rsidRPr="00DC1AF6">
        <w:rPr>
          <w:rFonts w:ascii="Arial" w:hAnsi="Arial" w:cs="Arial"/>
          <w:sz w:val="24"/>
          <w:szCs w:val="24"/>
        </w:rPr>
        <w:t>Further information is available from BU’s Equality and Diversity Service, Occupational Health and Wellbeing Adviser</w:t>
      </w:r>
      <w:r w:rsidRPr="00DC1AF6">
        <w:rPr>
          <w:rFonts w:ascii="Arial" w:hAnsi="Arial" w:cs="Arial"/>
          <w:i/>
          <w:sz w:val="24"/>
          <w:szCs w:val="24"/>
        </w:rPr>
        <w:t xml:space="preserve"> </w:t>
      </w:r>
      <w:r w:rsidRPr="00DC1AF6">
        <w:rPr>
          <w:rFonts w:ascii="Arial" w:hAnsi="Arial" w:cs="Arial"/>
          <w:sz w:val="24"/>
          <w:szCs w:val="24"/>
        </w:rPr>
        <w:t>or, your HR Manager.</w:t>
      </w:r>
    </w:p>
    <w:p w14:paraId="5BC3F602" w14:textId="77777777" w:rsidR="00DC1AF6" w:rsidRPr="00DC1AF6" w:rsidRDefault="00DC1AF6" w:rsidP="00DC1AF6">
      <w:pPr>
        <w:jc w:val="both"/>
        <w:rPr>
          <w:rFonts w:ascii="Arial" w:hAnsi="Arial" w:cs="Arial"/>
          <w:b/>
          <w:sz w:val="24"/>
          <w:szCs w:val="24"/>
        </w:rPr>
      </w:pPr>
    </w:p>
    <w:p w14:paraId="5BC3F603" w14:textId="77777777" w:rsidR="00DC1AF6" w:rsidRPr="00DC1AF6" w:rsidRDefault="00DC1AF6" w:rsidP="00DC1AF6">
      <w:pPr>
        <w:keepNext/>
        <w:keepLines/>
        <w:spacing w:before="480" w:after="0"/>
        <w:outlineLvl w:val="0"/>
        <w:rPr>
          <w:rFonts w:ascii="Arial" w:eastAsiaTheme="majorEastAsia" w:hAnsi="Arial" w:cs="Arial"/>
          <w:b/>
          <w:bCs/>
          <w:color w:val="365F91" w:themeColor="accent1" w:themeShade="BF"/>
          <w:sz w:val="24"/>
          <w:szCs w:val="24"/>
        </w:rPr>
      </w:pPr>
      <w:bookmarkStart w:id="1" w:name="_APPENDIX_A_–types"/>
      <w:bookmarkEnd w:id="1"/>
      <w:r w:rsidRPr="00DC1AF6">
        <w:rPr>
          <w:rFonts w:ascii="NewsGoth BT" w:eastAsiaTheme="majorEastAsia" w:hAnsi="NewsGoth BT" w:cstheme="majorBidi"/>
          <w:b/>
          <w:bCs/>
          <w:color w:val="365F91" w:themeColor="accent1" w:themeShade="BF"/>
          <w:sz w:val="28"/>
          <w:szCs w:val="28"/>
        </w:rPr>
        <w:br w:type="page"/>
      </w:r>
      <w:r w:rsidRPr="00DC1AF6">
        <w:rPr>
          <w:rFonts w:ascii="Arial" w:eastAsiaTheme="majorEastAsia" w:hAnsi="Arial" w:cs="Arial"/>
          <w:b/>
          <w:bCs/>
          <w:color w:val="000000" w:themeColor="text1"/>
          <w:sz w:val="24"/>
          <w:szCs w:val="24"/>
        </w:rPr>
        <w:lastRenderedPageBreak/>
        <w:t>APPENDIX A – Types of discrimination</w:t>
      </w:r>
    </w:p>
    <w:p w14:paraId="5BC3F604" w14:textId="77777777" w:rsidR="00DC1AF6" w:rsidRPr="00DC1AF6" w:rsidRDefault="00DC1AF6" w:rsidP="00DC1AF6">
      <w:pPr>
        <w:jc w:val="both"/>
        <w:rPr>
          <w:rFonts w:ascii="Arial" w:hAnsi="Arial" w:cs="Arial"/>
          <w:b/>
          <w:sz w:val="24"/>
          <w:szCs w:val="24"/>
        </w:rPr>
      </w:pPr>
    </w:p>
    <w:p w14:paraId="5BC3F605" w14:textId="77777777" w:rsidR="00DC1AF6" w:rsidRPr="00DC1AF6" w:rsidRDefault="00DC1AF6" w:rsidP="002071D1">
      <w:pPr>
        <w:tabs>
          <w:tab w:val="left" w:pos="0"/>
          <w:tab w:val="num" w:pos="851"/>
        </w:tabs>
        <w:spacing w:after="220" w:line="240" w:lineRule="auto"/>
        <w:jc w:val="both"/>
        <w:rPr>
          <w:rFonts w:ascii="Arial" w:eastAsia="Times New Roman" w:hAnsi="Arial" w:cs="Arial"/>
          <w:color w:val="000000" w:themeColor="text1"/>
          <w:sz w:val="24"/>
          <w:szCs w:val="24"/>
          <w:lang w:val="en-US"/>
        </w:rPr>
      </w:pPr>
      <w:r w:rsidRPr="00DC1AF6">
        <w:rPr>
          <w:rFonts w:ascii="Arial" w:eastAsia="Times New Roman" w:hAnsi="Arial" w:cs="Arial"/>
          <w:b/>
          <w:bCs/>
          <w:color w:val="000000" w:themeColor="text1"/>
          <w:sz w:val="24"/>
          <w:szCs w:val="24"/>
        </w:rPr>
        <w:t>Direct discrimination</w:t>
      </w:r>
      <w:r w:rsidRPr="00DC1AF6">
        <w:rPr>
          <w:rFonts w:ascii="Arial" w:eastAsia="Times New Roman" w:hAnsi="Arial" w:cs="Arial"/>
          <w:color w:val="000000" w:themeColor="text1"/>
          <w:sz w:val="24"/>
          <w:szCs w:val="24"/>
        </w:rPr>
        <w:t xml:space="preserve"> - where BU trea</w:t>
      </w:r>
      <w:r>
        <w:rPr>
          <w:rFonts w:ascii="Arial" w:eastAsia="Times New Roman" w:hAnsi="Arial" w:cs="Arial"/>
          <w:color w:val="000000" w:themeColor="text1"/>
          <w:sz w:val="24"/>
          <w:szCs w:val="24"/>
        </w:rPr>
        <w:t>ts an applicant/student/member of staff</w:t>
      </w:r>
      <w:r w:rsidRPr="00DC1AF6">
        <w:rPr>
          <w:rFonts w:ascii="Arial" w:eastAsia="Times New Roman" w:hAnsi="Arial" w:cs="Arial"/>
          <w:color w:val="000000" w:themeColor="text1"/>
          <w:sz w:val="24"/>
          <w:szCs w:val="24"/>
        </w:rPr>
        <w:t xml:space="preserve"> less favourably because of gender reassignment a protected characteristic. </w:t>
      </w:r>
    </w:p>
    <w:p w14:paraId="5BC3F606" w14:textId="77777777" w:rsidR="00DC1AF6" w:rsidRPr="00DC1AF6" w:rsidRDefault="00DC1AF6" w:rsidP="002071D1">
      <w:pPr>
        <w:tabs>
          <w:tab w:val="num" w:pos="851"/>
        </w:tabs>
        <w:spacing w:after="220" w:line="240" w:lineRule="auto"/>
        <w:jc w:val="both"/>
        <w:rPr>
          <w:rFonts w:ascii="Arial" w:eastAsia="Times New Roman" w:hAnsi="Arial" w:cs="Arial"/>
          <w:color w:val="000000" w:themeColor="text1"/>
          <w:sz w:val="24"/>
          <w:szCs w:val="24"/>
        </w:rPr>
      </w:pPr>
      <w:r w:rsidRPr="00DC1AF6">
        <w:rPr>
          <w:rFonts w:ascii="Arial" w:eastAsia="Times New Roman" w:hAnsi="Arial" w:cs="Arial"/>
          <w:b/>
          <w:bCs/>
          <w:color w:val="000000" w:themeColor="text1"/>
          <w:sz w:val="24"/>
          <w:szCs w:val="24"/>
        </w:rPr>
        <w:t>Indirect discrimination</w:t>
      </w:r>
      <w:r w:rsidRPr="00DC1AF6">
        <w:rPr>
          <w:rFonts w:ascii="Arial" w:eastAsia="Times New Roman" w:hAnsi="Arial" w:cs="Arial"/>
          <w:color w:val="000000" w:themeColor="text1"/>
          <w:sz w:val="24"/>
          <w:szCs w:val="24"/>
        </w:rPr>
        <w:t xml:space="preserve"> – BU discriminates again</w:t>
      </w:r>
      <w:r w:rsidR="00687F04">
        <w:rPr>
          <w:rFonts w:ascii="Arial" w:eastAsia="Times New Roman" w:hAnsi="Arial" w:cs="Arial"/>
          <w:color w:val="000000" w:themeColor="text1"/>
          <w:sz w:val="24"/>
          <w:szCs w:val="24"/>
        </w:rPr>
        <w:t>st an applicant/student/member of staff</w:t>
      </w:r>
      <w:r w:rsidRPr="00DC1AF6">
        <w:rPr>
          <w:rFonts w:ascii="Arial" w:eastAsia="Times New Roman" w:hAnsi="Arial" w:cs="Arial"/>
          <w:color w:val="000000" w:themeColor="text1"/>
          <w:sz w:val="24"/>
          <w:szCs w:val="24"/>
        </w:rPr>
        <w:t xml:space="preserve"> (X) if it applies a provision, criterion or practice (PCP) which is discriminatory in relation to gender reassignment if:</w:t>
      </w:r>
    </w:p>
    <w:p w14:paraId="5BC3F607" w14:textId="77777777" w:rsidR="00DC1AF6" w:rsidRPr="00DC1AF6" w:rsidRDefault="00DC1AF6" w:rsidP="002071D1">
      <w:pPr>
        <w:numPr>
          <w:ilvl w:val="0"/>
          <w:numId w:val="6"/>
        </w:numPr>
        <w:tabs>
          <w:tab w:val="left" w:pos="1021"/>
        </w:tabs>
        <w:spacing w:after="0" w:line="240" w:lineRule="auto"/>
        <w:rPr>
          <w:rFonts w:ascii="Arial" w:eastAsia="Times New Roman" w:hAnsi="Arial" w:cs="Arial"/>
          <w:color w:val="000000" w:themeColor="text1"/>
          <w:sz w:val="24"/>
          <w:szCs w:val="24"/>
        </w:rPr>
      </w:pPr>
      <w:r w:rsidRPr="00DC1AF6">
        <w:rPr>
          <w:rFonts w:ascii="Arial" w:eastAsia="Times New Roman" w:hAnsi="Arial" w:cs="Arial"/>
          <w:color w:val="000000" w:themeColor="text1"/>
          <w:sz w:val="24"/>
          <w:szCs w:val="24"/>
        </w:rPr>
        <w:t xml:space="preserve">BU applies the PCP </w:t>
      </w:r>
      <w:r w:rsidR="00687F04">
        <w:rPr>
          <w:rFonts w:ascii="Arial" w:eastAsia="Times New Roman" w:hAnsi="Arial" w:cs="Arial"/>
          <w:color w:val="000000" w:themeColor="text1"/>
          <w:sz w:val="24"/>
          <w:szCs w:val="24"/>
        </w:rPr>
        <w:t xml:space="preserve">to applicants/students/staff </w:t>
      </w:r>
      <w:r w:rsidRPr="00DC1AF6">
        <w:rPr>
          <w:rFonts w:ascii="Arial" w:eastAsia="Times New Roman" w:hAnsi="Arial" w:cs="Arial"/>
          <w:color w:val="000000" w:themeColor="text1"/>
          <w:sz w:val="24"/>
          <w:szCs w:val="24"/>
        </w:rPr>
        <w:t xml:space="preserve"> who are not proposing to undergo, are not undergoing or have not undergone gender reassignment and; </w:t>
      </w:r>
    </w:p>
    <w:p w14:paraId="5BC3F608" w14:textId="77777777" w:rsidR="00DC1AF6" w:rsidRPr="00DC1AF6" w:rsidRDefault="00DC1AF6" w:rsidP="002071D1">
      <w:pPr>
        <w:numPr>
          <w:ilvl w:val="0"/>
          <w:numId w:val="6"/>
        </w:numPr>
        <w:tabs>
          <w:tab w:val="left" w:pos="1021"/>
        </w:tabs>
        <w:spacing w:after="0" w:line="240" w:lineRule="auto"/>
        <w:rPr>
          <w:rFonts w:ascii="Arial" w:eastAsia="Times New Roman" w:hAnsi="Arial" w:cs="Arial"/>
          <w:color w:val="000000" w:themeColor="text1"/>
          <w:sz w:val="24"/>
          <w:szCs w:val="24"/>
        </w:rPr>
      </w:pPr>
      <w:r w:rsidRPr="00DC1AF6">
        <w:rPr>
          <w:rFonts w:ascii="Arial" w:eastAsia="Times New Roman" w:hAnsi="Arial" w:cs="Arial"/>
          <w:color w:val="000000" w:themeColor="text1"/>
          <w:sz w:val="24"/>
          <w:szCs w:val="24"/>
        </w:rPr>
        <w:t>it puts or would p</w:t>
      </w:r>
      <w:r w:rsidR="00687F04">
        <w:rPr>
          <w:rFonts w:ascii="Arial" w:eastAsia="Times New Roman" w:hAnsi="Arial" w:cs="Arial"/>
          <w:color w:val="000000" w:themeColor="text1"/>
          <w:sz w:val="24"/>
          <w:szCs w:val="24"/>
        </w:rPr>
        <w:t>ut applicants/students/staff</w:t>
      </w:r>
      <w:r w:rsidRPr="00DC1AF6">
        <w:rPr>
          <w:rFonts w:ascii="Arial" w:eastAsia="Times New Roman" w:hAnsi="Arial" w:cs="Arial"/>
          <w:color w:val="000000" w:themeColor="text1"/>
          <w:sz w:val="24"/>
          <w:szCs w:val="24"/>
        </w:rPr>
        <w:t xml:space="preserve"> who are proposing to undergo, are undergoing or have undergone gender reassignment at a particular disadvantage when compared with ot</w:t>
      </w:r>
      <w:r w:rsidR="00687F04">
        <w:rPr>
          <w:rFonts w:ascii="Arial" w:eastAsia="Times New Roman" w:hAnsi="Arial" w:cs="Arial"/>
          <w:color w:val="000000" w:themeColor="text1"/>
          <w:sz w:val="24"/>
          <w:szCs w:val="24"/>
        </w:rPr>
        <w:t>her applicants/students/</w:t>
      </w:r>
      <w:r w:rsidRPr="00DC1AF6">
        <w:rPr>
          <w:rFonts w:ascii="Arial" w:eastAsia="Times New Roman" w:hAnsi="Arial" w:cs="Arial"/>
          <w:color w:val="000000" w:themeColor="text1"/>
          <w:sz w:val="24"/>
          <w:szCs w:val="24"/>
        </w:rPr>
        <w:t>s</w:t>
      </w:r>
      <w:r w:rsidR="00687F04">
        <w:rPr>
          <w:rFonts w:ascii="Arial" w:eastAsia="Times New Roman" w:hAnsi="Arial" w:cs="Arial"/>
          <w:color w:val="000000" w:themeColor="text1"/>
          <w:sz w:val="24"/>
          <w:szCs w:val="24"/>
        </w:rPr>
        <w:t>taff</w:t>
      </w:r>
      <w:r w:rsidRPr="00DC1AF6">
        <w:rPr>
          <w:rFonts w:ascii="Arial" w:eastAsia="Times New Roman" w:hAnsi="Arial" w:cs="Arial"/>
          <w:color w:val="000000" w:themeColor="text1"/>
          <w:sz w:val="24"/>
          <w:szCs w:val="24"/>
        </w:rPr>
        <w:t xml:space="preserve"> and;</w:t>
      </w:r>
    </w:p>
    <w:p w14:paraId="5BC3F609" w14:textId="77777777" w:rsidR="00DC1AF6" w:rsidRPr="00DC1AF6" w:rsidRDefault="00DC1AF6" w:rsidP="002071D1">
      <w:pPr>
        <w:numPr>
          <w:ilvl w:val="0"/>
          <w:numId w:val="6"/>
        </w:numPr>
        <w:tabs>
          <w:tab w:val="left" w:pos="1021"/>
          <w:tab w:val="num" w:pos="1702"/>
        </w:tabs>
        <w:spacing w:after="0" w:line="240" w:lineRule="auto"/>
        <w:ind w:left="1702" w:hanging="1702"/>
        <w:jc w:val="both"/>
        <w:rPr>
          <w:rFonts w:ascii="Arial" w:eastAsia="Times New Roman" w:hAnsi="Arial" w:cs="Arial"/>
          <w:color w:val="000000" w:themeColor="text1"/>
          <w:sz w:val="24"/>
          <w:szCs w:val="24"/>
        </w:rPr>
      </w:pPr>
      <w:r w:rsidRPr="00DC1AF6">
        <w:rPr>
          <w:rFonts w:ascii="Arial" w:eastAsia="Times New Roman" w:hAnsi="Arial" w:cs="Arial"/>
          <w:color w:val="000000" w:themeColor="text1"/>
          <w:sz w:val="24"/>
          <w:szCs w:val="24"/>
        </w:rPr>
        <w:t xml:space="preserve">it puts X at that disadvantage; and </w:t>
      </w:r>
    </w:p>
    <w:p w14:paraId="5BC3F60A" w14:textId="77777777" w:rsidR="00DC1AF6" w:rsidRPr="00DC1AF6" w:rsidRDefault="00DC1AF6" w:rsidP="002071D1">
      <w:pPr>
        <w:numPr>
          <w:ilvl w:val="0"/>
          <w:numId w:val="6"/>
        </w:numPr>
        <w:tabs>
          <w:tab w:val="left" w:pos="1021"/>
        </w:tabs>
        <w:spacing w:after="0" w:line="240" w:lineRule="auto"/>
        <w:rPr>
          <w:rFonts w:ascii="Arial" w:eastAsia="Times New Roman" w:hAnsi="Arial" w:cs="Arial"/>
          <w:color w:val="000000" w:themeColor="text1"/>
          <w:sz w:val="24"/>
          <w:szCs w:val="24"/>
        </w:rPr>
      </w:pPr>
      <w:r w:rsidRPr="00DC1AF6">
        <w:rPr>
          <w:rFonts w:ascii="Arial" w:eastAsia="Times New Roman" w:hAnsi="Arial" w:cs="Arial"/>
          <w:color w:val="000000" w:themeColor="text1"/>
          <w:sz w:val="24"/>
          <w:szCs w:val="24"/>
        </w:rPr>
        <w:t xml:space="preserve">BU cannot show it to be a proportionate means of achieving a legitimate aim (i.e. it cannot be objectively justified). </w:t>
      </w:r>
      <w:r w:rsidR="002071D1">
        <w:rPr>
          <w:rFonts w:ascii="Arial" w:eastAsia="Times New Roman" w:hAnsi="Arial" w:cs="Arial"/>
          <w:color w:val="000000" w:themeColor="text1"/>
          <w:sz w:val="24"/>
          <w:szCs w:val="24"/>
        </w:rPr>
        <w:br/>
      </w:r>
      <w:r w:rsidRPr="00DC1AF6">
        <w:rPr>
          <w:rFonts w:ascii="Arial" w:eastAsia="Times New Roman" w:hAnsi="Arial" w:cs="Arial"/>
          <w:color w:val="000000" w:themeColor="text1"/>
          <w:sz w:val="24"/>
          <w:szCs w:val="24"/>
        </w:rPr>
        <w:t xml:space="preserve"> </w:t>
      </w:r>
    </w:p>
    <w:p w14:paraId="5BC3F60B" w14:textId="77777777" w:rsidR="00DC1AF6" w:rsidRPr="00DC1AF6" w:rsidRDefault="00DC1AF6" w:rsidP="002071D1">
      <w:pPr>
        <w:tabs>
          <w:tab w:val="num" w:pos="851"/>
        </w:tabs>
        <w:spacing w:after="220" w:line="240" w:lineRule="auto"/>
        <w:rPr>
          <w:rFonts w:ascii="Arial" w:eastAsia="Times New Roman" w:hAnsi="Arial" w:cs="Arial"/>
          <w:color w:val="000000" w:themeColor="text1"/>
          <w:sz w:val="24"/>
          <w:szCs w:val="24"/>
        </w:rPr>
      </w:pPr>
      <w:r w:rsidRPr="00DC1AF6">
        <w:rPr>
          <w:rFonts w:ascii="Arial" w:eastAsia="Times New Roman" w:hAnsi="Arial" w:cs="Arial"/>
          <w:b/>
          <w:bCs/>
          <w:color w:val="000000" w:themeColor="text1"/>
          <w:sz w:val="24"/>
          <w:szCs w:val="24"/>
        </w:rPr>
        <w:t xml:space="preserve">Harassment </w:t>
      </w:r>
      <w:r w:rsidRPr="00DC1AF6">
        <w:rPr>
          <w:rFonts w:ascii="Arial" w:eastAsia="Times New Roman" w:hAnsi="Arial" w:cs="Arial"/>
          <w:color w:val="000000" w:themeColor="text1"/>
          <w:sz w:val="24"/>
          <w:szCs w:val="24"/>
        </w:rPr>
        <w:t>-</w:t>
      </w:r>
      <w:r w:rsidRPr="00DC1AF6">
        <w:rPr>
          <w:rFonts w:ascii="Arial" w:eastAsia="Times New Roman" w:hAnsi="Arial" w:cs="Arial"/>
          <w:b/>
          <w:bCs/>
          <w:color w:val="000000" w:themeColor="text1"/>
          <w:sz w:val="24"/>
          <w:szCs w:val="24"/>
        </w:rPr>
        <w:t xml:space="preserve"> </w:t>
      </w:r>
      <w:r w:rsidRPr="00DC1AF6">
        <w:rPr>
          <w:rFonts w:ascii="Arial" w:eastAsia="Times New Roman" w:hAnsi="Arial" w:cs="Arial"/>
          <w:color w:val="000000" w:themeColor="text1"/>
          <w:sz w:val="24"/>
          <w:szCs w:val="24"/>
        </w:rPr>
        <w:t xml:space="preserve">unwanted conduct (including unwanted conduct of a sexual nature) related to gender reassignment which has the purpose or effect of violating a person’s dignity or creating an intimidating, hostile, degrading, humiliating or offensive environment for him/her. </w:t>
      </w:r>
    </w:p>
    <w:p w14:paraId="5BC3F60C" w14:textId="77777777" w:rsidR="00DC1AF6" w:rsidRPr="00DC1AF6" w:rsidRDefault="00DC1AF6" w:rsidP="002071D1">
      <w:pPr>
        <w:tabs>
          <w:tab w:val="num" w:pos="851"/>
        </w:tabs>
        <w:spacing w:after="220" w:line="240" w:lineRule="auto"/>
        <w:rPr>
          <w:rFonts w:ascii="Arial" w:eastAsia="Times New Roman" w:hAnsi="Arial" w:cs="Arial"/>
          <w:color w:val="000000" w:themeColor="text1"/>
          <w:sz w:val="24"/>
          <w:szCs w:val="24"/>
        </w:rPr>
      </w:pPr>
      <w:r w:rsidRPr="00DC1AF6">
        <w:rPr>
          <w:rFonts w:ascii="Arial" w:eastAsia="Times New Roman" w:hAnsi="Arial" w:cs="Arial"/>
          <w:b/>
          <w:bCs/>
          <w:color w:val="000000" w:themeColor="text1"/>
          <w:sz w:val="24"/>
          <w:szCs w:val="24"/>
        </w:rPr>
        <w:t>Victimisation</w:t>
      </w:r>
      <w:r w:rsidRPr="00DC1AF6">
        <w:rPr>
          <w:rFonts w:ascii="Arial" w:eastAsia="Times New Roman" w:hAnsi="Arial" w:cs="Arial"/>
          <w:color w:val="000000" w:themeColor="text1"/>
          <w:sz w:val="24"/>
          <w:szCs w:val="24"/>
        </w:rPr>
        <w:t xml:space="preserve"> - where BU subjects an </w:t>
      </w:r>
      <w:r w:rsidR="00687F04">
        <w:rPr>
          <w:rFonts w:ascii="Arial" w:eastAsia="Times New Roman" w:hAnsi="Arial" w:cs="Arial"/>
          <w:color w:val="000000" w:themeColor="text1"/>
          <w:sz w:val="24"/>
          <w:szCs w:val="24"/>
        </w:rPr>
        <w:t>applicant/student/member of staff</w:t>
      </w:r>
      <w:r w:rsidRPr="00DC1AF6">
        <w:rPr>
          <w:rFonts w:ascii="Arial" w:eastAsia="Times New Roman" w:hAnsi="Arial" w:cs="Arial"/>
          <w:color w:val="000000" w:themeColor="text1"/>
          <w:sz w:val="24"/>
          <w:szCs w:val="24"/>
        </w:rPr>
        <w:t xml:space="preserve"> to a detriment because he/she has commenced proceedings for discrimination, has given evidence or information in connection with such a claim, has done any other thing for the purposes of or in connection with the Act or made an allegation (express or otherwise) that there has been a breach of the Act. Protection is not afforded where the person makes an allegation or has given evidence, information etc. in bad faith.</w:t>
      </w:r>
    </w:p>
    <w:p w14:paraId="5BC3F60D" w14:textId="77777777" w:rsidR="00DC1AF6" w:rsidRPr="00DC1AF6" w:rsidRDefault="00DC1AF6" w:rsidP="00DC1AF6">
      <w:pPr>
        <w:jc w:val="both"/>
        <w:rPr>
          <w:rFonts w:ascii="Arial" w:hAnsi="Arial" w:cs="Arial"/>
          <w:b/>
          <w:sz w:val="24"/>
          <w:szCs w:val="24"/>
        </w:rPr>
      </w:pPr>
    </w:p>
    <w:p w14:paraId="5BC3F60E" w14:textId="77777777" w:rsidR="00DC1AF6" w:rsidRPr="00DC1AF6" w:rsidRDefault="00DC1AF6" w:rsidP="00DC1AF6">
      <w:pPr>
        <w:jc w:val="both"/>
        <w:rPr>
          <w:rFonts w:ascii="Arial" w:hAnsi="Arial" w:cs="Arial"/>
          <w:b/>
          <w:sz w:val="24"/>
          <w:szCs w:val="24"/>
        </w:rPr>
      </w:pPr>
    </w:p>
    <w:p w14:paraId="5BC3F60F" w14:textId="77777777" w:rsidR="00DC1AF6" w:rsidRPr="00DC1AF6" w:rsidRDefault="00DC1AF6" w:rsidP="00DC1AF6">
      <w:pPr>
        <w:jc w:val="both"/>
        <w:rPr>
          <w:rFonts w:ascii="Arial" w:hAnsi="Arial" w:cs="Arial"/>
          <w:b/>
          <w:sz w:val="24"/>
          <w:szCs w:val="24"/>
        </w:rPr>
      </w:pPr>
    </w:p>
    <w:p w14:paraId="5BC3F610" w14:textId="77777777" w:rsidR="00DC1AF6" w:rsidRPr="00DC1AF6" w:rsidRDefault="00DC1AF6" w:rsidP="00DC1AF6">
      <w:pPr>
        <w:jc w:val="both"/>
        <w:rPr>
          <w:rFonts w:ascii="Arial" w:hAnsi="Arial" w:cs="Arial"/>
          <w:b/>
          <w:sz w:val="24"/>
          <w:szCs w:val="24"/>
        </w:rPr>
      </w:pPr>
    </w:p>
    <w:p w14:paraId="5BC3F611" w14:textId="77777777" w:rsidR="00DC1AF6" w:rsidRPr="00DC1AF6" w:rsidRDefault="00DC1AF6" w:rsidP="00DC1AF6">
      <w:pPr>
        <w:jc w:val="both"/>
        <w:rPr>
          <w:rFonts w:ascii="Arial" w:hAnsi="Arial" w:cs="Arial"/>
          <w:b/>
          <w:sz w:val="24"/>
          <w:szCs w:val="24"/>
        </w:rPr>
      </w:pPr>
    </w:p>
    <w:p w14:paraId="5BC3F612" w14:textId="77777777" w:rsidR="00DC1AF6" w:rsidRDefault="00DC1AF6" w:rsidP="00DC1AF6">
      <w:pPr>
        <w:jc w:val="both"/>
        <w:rPr>
          <w:rFonts w:ascii="Arial" w:hAnsi="Arial" w:cs="Arial"/>
          <w:b/>
          <w:sz w:val="24"/>
          <w:szCs w:val="24"/>
        </w:rPr>
      </w:pPr>
    </w:p>
    <w:p w14:paraId="5BC3F613" w14:textId="77777777" w:rsidR="002071D1" w:rsidRDefault="002071D1" w:rsidP="00DC1AF6">
      <w:pPr>
        <w:jc w:val="both"/>
        <w:rPr>
          <w:rFonts w:ascii="Arial" w:hAnsi="Arial" w:cs="Arial"/>
          <w:b/>
          <w:sz w:val="24"/>
          <w:szCs w:val="24"/>
        </w:rPr>
      </w:pPr>
    </w:p>
    <w:p w14:paraId="5BC3F614" w14:textId="77777777" w:rsidR="002071D1" w:rsidRPr="00DC1AF6" w:rsidRDefault="002071D1" w:rsidP="00DC1AF6">
      <w:pPr>
        <w:jc w:val="both"/>
        <w:rPr>
          <w:rFonts w:ascii="Arial" w:hAnsi="Arial" w:cs="Arial"/>
          <w:b/>
          <w:sz w:val="24"/>
          <w:szCs w:val="24"/>
        </w:rPr>
      </w:pPr>
    </w:p>
    <w:p w14:paraId="5BC3F615" w14:textId="77777777" w:rsidR="00DC1AF6" w:rsidRPr="00DC1AF6" w:rsidRDefault="00DC1AF6" w:rsidP="00DC1AF6">
      <w:pPr>
        <w:jc w:val="both"/>
        <w:rPr>
          <w:rFonts w:ascii="Arial" w:hAnsi="Arial" w:cs="Arial"/>
          <w:b/>
          <w:sz w:val="24"/>
          <w:szCs w:val="24"/>
        </w:rPr>
      </w:pPr>
    </w:p>
    <w:p w14:paraId="5BC3F616" w14:textId="77777777" w:rsidR="00DC1AF6" w:rsidRPr="00DC1AF6" w:rsidRDefault="00DC1AF6" w:rsidP="00DC1AF6">
      <w:pPr>
        <w:jc w:val="both"/>
        <w:rPr>
          <w:rFonts w:ascii="Arial" w:hAnsi="Arial" w:cs="Arial"/>
          <w:b/>
          <w:sz w:val="24"/>
          <w:szCs w:val="24"/>
        </w:rPr>
      </w:pPr>
      <w:r w:rsidRPr="00DC1AF6">
        <w:rPr>
          <w:rFonts w:ascii="Arial" w:hAnsi="Arial" w:cs="Arial"/>
          <w:b/>
          <w:sz w:val="24"/>
          <w:szCs w:val="24"/>
        </w:rPr>
        <w:lastRenderedPageBreak/>
        <w:t>APPENDIX B - Examples of issues that may be covered in a Transition Support Plan for staff and students</w:t>
      </w:r>
    </w:p>
    <w:p w14:paraId="5BC3F617" w14:textId="77777777" w:rsidR="00DC1AF6" w:rsidRPr="00DC1AF6" w:rsidRDefault="00DC1AF6" w:rsidP="00DC1AF6">
      <w:pPr>
        <w:jc w:val="both"/>
        <w:rPr>
          <w:rFonts w:ascii="Arial" w:hAnsi="Arial" w:cs="Arial"/>
          <w:b/>
          <w:sz w:val="24"/>
          <w:szCs w:val="24"/>
        </w:rPr>
      </w:pPr>
      <w:r w:rsidRPr="00DC1AF6">
        <w:rPr>
          <w:rFonts w:ascii="Arial" w:hAnsi="Arial" w:cs="Arial"/>
          <w:b/>
          <w:sz w:val="24"/>
          <w:szCs w:val="24"/>
        </w:rPr>
        <w:t>Staff</w:t>
      </w:r>
    </w:p>
    <w:p w14:paraId="5BC3F618" w14:textId="77777777" w:rsidR="00DC1AF6" w:rsidRPr="00DC1AF6" w:rsidRDefault="00687F04" w:rsidP="00DC1AF6">
      <w:pPr>
        <w:numPr>
          <w:ilvl w:val="0"/>
          <w:numId w:val="7"/>
        </w:numPr>
        <w:spacing w:line="240" w:lineRule="auto"/>
        <w:contextualSpacing/>
        <w:rPr>
          <w:rFonts w:ascii="Arial" w:eastAsia="Calibri" w:hAnsi="Arial" w:cs="Arial"/>
          <w:sz w:val="24"/>
          <w:szCs w:val="24"/>
        </w:rPr>
      </w:pPr>
      <w:r>
        <w:rPr>
          <w:rFonts w:ascii="Arial" w:eastAsia="Calibri" w:hAnsi="Arial" w:cs="Arial"/>
          <w:sz w:val="24"/>
          <w:szCs w:val="24"/>
        </w:rPr>
        <w:t>Does the member of staff</w:t>
      </w:r>
      <w:r w:rsidR="00DC1AF6" w:rsidRPr="00DC1AF6">
        <w:rPr>
          <w:rFonts w:ascii="Arial" w:eastAsia="Calibri" w:hAnsi="Arial" w:cs="Arial"/>
          <w:sz w:val="24"/>
          <w:szCs w:val="24"/>
        </w:rPr>
        <w:t xml:space="preserve"> feel comfortable continuing in their current role? Are there any temporary or permanent changes to the role which could reasonably be co</w:t>
      </w:r>
      <w:r>
        <w:rPr>
          <w:rFonts w:ascii="Arial" w:eastAsia="Calibri" w:hAnsi="Arial" w:cs="Arial"/>
          <w:sz w:val="24"/>
          <w:szCs w:val="24"/>
        </w:rPr>
        <w:t>nsidered to support the member of staff</w:t>
      </w:r>
      <w:r w:rsidR="00DC1AF6" w:rsidRPr="00DC1AF6">
        <w:rPr>
          <w:rFonts w:ascii="Arial" w:eastAsia="Calibri" w:hAnsi="Arial" w:cs="Arial"/>
          <w:sz w:val="24"/>
          <w:szCs w:val="24"/>
        </w:rPr>
        <w:t>?</w:t>
      </w:r>
    </w:p>
    <w:p w14:paraId="5BC3F619" w14:textId="77777777" w:rsidR="00DC1AF6" w:rsidRPr="00DC1AF6" w:rsidRDefault="00DC1AF6" w:rsidP="00DC1AF6">
      <w:pPr>
        <w:numPr>
          <w:ilvl w:val="0"/>
          <w:numId w:val="7"/>
        </w:numPr>
        <w:spacing w:line="240" w:lineRule="auto"/>
        <w:contextualSpacing/>
        <w:rPr>
          <w:rFonts w:ascii="Arial" w:eastAsia="Calibri" w:hAnsi="Arial" w:cs="Arial"/>
          <w:sz w:val="24"/>
          <w:szCs w:val="24"/>
        </w:rPr>
      </w:pPr>
      <w:r w:rsidRPr="00DC1AF6">
        <w:rPr>
          <w:rFonts w:ascii="Arial" w:eastAsia="Calibri" w:hAnsi="Arial" w:cs="Arial"/>
          <w:sz w:val="24"/>
          <w:szCs w:val="24"/>
        </w:rPr>
        <w:t>What is the expected timescale of the medical and surgical procedures, if known?</w:t>
      </w:r>
    </w:p>
    <w:p w14:paraId="5BC3F61A" w14:textId="77777777" w:rsidR="00DC1AF6" w:rsidRPr="00DC1AF6" w:rsidRDefault="00DC1AF6" w:rsidP="00DC1AF6">
      <w:pPr>
        <w:numPr>
          <w:ilvl w:val="0"/>
          <w:numId w:val="7"/>
        </w:numPr>
        <w:spacing w:line="240" w:lineRule="auto"/>
        <w:contextualSpacing/>
        <w:rPr>
          <w:rFonts w:ascii="Arial" w:eastAsia="Calibri" w:hAnsi="Arial" w:cs="Arial"/>
          <w:sz w:val="24"/>
          <w:szCs w:val="24"/>
        </w:rPr>
      </w:pPr>
      <w:r w:rsidRPr="00DC1AF6">
        <w:rPr>
          <w:rFonts w:ascii="Arial" w:eastAsia="Calibri" w:hAnsi="Arial" w:cs="Arial"/>
          <w:sz w:val="24"/>
          <w:szCs w:val="24"/>
        </w:rPr>
        <w:t>Is any time off required for medical treatment? If so how will this be dealt with?</w:t>
      </w:r>
    </w:p>
    <w:p w14:paraId="5BC3F61B" w14:textId="77777777" w:rsidR="00DC1AF6" w:rsidRPr="00DC1AF6" w:rsidRDefault="00687F04" w:rsidP="00DC1AF6">
      <w:pPr>
        <w:numPr>
          <w:ilvl w:val="0"/>
          <w:numId w:val="7"/>
        </w:numPr>
        <w:spacing w:line="240" w:lineRule="auto"/>
        <w:contextualSpacing/>
        <w:rPr>
          <w:rFonts w:ascii="Arial" w:eastAsia="Calibri" w:hAnsi="Arial" w:cs="Arial"/>
          <w:sz w:val="24"/>
          <w:szCs w:val="24"/>
        </w:rPr>
      </w:pPr>
      <w:r>
        <w:rPr>
          <w:rFonts w:ascii="Arial" w:eastAsia="Calibri" w:hAnsi="Arial" w:cs="Arial"/>
          <w:sz w:val="24"/>
          <w:szCs w:val="24"/>
        </w:rPr>
        <w:t>What will the member of staff</w:t>
      </w:r>
      <w:r w:rsidR="00DC1AF6" w:rsidRPr="00DC1AF6">
        <w:rPr>
          <w:rFonts w:ascii="Arial" w:eastAsia="Calibri" w:hAnsi="Arial" w:cs="Arial"/>
          <w:sz w:val="24"/>
          <w:szCs w:val="24"/>
        </w:rPr>
        <w:t xml:space="preserve"> new title and name be?</w:t>
      </w:r>
    </w:p>
    <w:p w14:paraId="5BC3F61C" w14:textId="77777777" w:rsidR="00DC1AF6" w:rsidRPr="00DC1AF6" w:rsidRDefault="00DC1AF6" w:rsidP="00DC1AF6">
      <w:pPr>
        <w:numPr>
          <w:ilvl w:val="0"/>
          <w:numId w:val="7"/>
        </w:numPr>
        <w:spacing w:line="240" w:lineRule="auto"/>
        <w:contextualSpacing/>
        <w:rPr>
          <w:rFonts w:ascii="Arial" w:eastAsia="Calibri" w:hAnsi="Arial" w:cs="Arial"/>
          <w:sz w:val="24"/>
          <w:szCs w:val="24"/>
        </w:rPr>
      </w:pPr>
      <w:r w:rsidRPr="00DC1AF6">
        <w:rPr>
          <w:rFonts w:ascii="Arial" w:eastAsia="Calibri" w:hAnsi="Arial" w:cs="Arial"/>
          <w:sz w:val="24"/>
          <w:szCs w:val="24"/>
        </w:rPr>
        <w:t xml:space="preserve">When do they wish to start using this name and title? </w:t>
      </w:r>
    </w:p>
    <w:p w14:paraId="5BC3F61D" w14:textId="77777777" w:rsidR="00DC1AF6" w:rsidRPr="00DC1AF6" w:rsidRDefault="00DC1AF6" w:rsidP="00DC1AF6">
      <w:pPr>
        <w:numPr>
          <w:ilvl w:val="0"/>
          <w:numId w:val="7"/>
        </w:numPr>
        <w:spacing w:line="240" w:lineRule="auto"/>
        <w:contextualSpacing/>
        <w:rPr>
          <w:rFonts w:ascii="Arial" w:eastAsia="Calibri" w:hAnsi="Arial" w:cs="Arial"/>
          <w:sz w:val="24"/>
          <w:szCs w:val="24"/>
        </w:rPr>
      </w:pPr>
      <w:r w:rsidRPr="00DC1AF6">
        <w:rPr>
          <w:rFonts w:ascii="Arial" w:eastAsia="Calibri" w:hAnsi="Arial" w:cs="Arial"/>
          <w:sz w:val="24"/>
          <w:szCs w:val="24"/>
        </w:rPr>
        <w:t xml:space="preserve">When do they wish to start dressing and presenting as their acquired gender? Will this be gradual? </w:t>
      </w:r>
    </w:p>
    <w:p w14:paraId="5BC3F61E" w14:textId="77777777" w:rsidR="00DC1AF6" w:rsidRPr="00DC1AF6" w:rsidRDefault="00DC1AF6" w:rsidP="00DC1AF6">
      <w:pPr>
        <w:numPr>
          <w:ilvl w:val="0"/>
          <w:numId w:val="7"/>
        </w:numPr>
        <w:spacing w:line="240" w:lineRule="auto"/>
        <w:contextualSpacing/>
        <w:rPr>
          <w:rFonts w:ascii="Arial" w:eastAsia="Calibri" w:hAnsi="Arial" w:cs="Arial"/>
          <w:sz w:val="24"/>
          <w:szCs w:val="24"/>
        </w:rPr>
      </w:pPr>
      <w:r w:rsidRPr="00DC1AF6">
        <w:rPr>
          <w:rFonts w:ascii="Arial" w:eastAsia="Calibri" w:hAnsi="Arial" w:cs="Arial"/>
          <w:sz w:val="24"/>
          <w:szCs w:val="24"/>
        </w:rPr>
        <w:t xml:space="preserve">Are there any dress codes which need to be considered? </w:t>
      </w:r>
    </w:p>
    <w:p w14:paraId="5BC3F61F" w14:textId="77777777" w:rsidR="00DC1AF6" w:rsidRPr="00DC1AF6" w:rsidRDefault="00687F04" w:rsidP="00DC1AF6">
      <w:pPr>
        <w:numPr>
          <w:ilvl w:val="0"/>
          <w:numId w:val="7"/>
        </w:numPr>
        <w:spacing w:line="240" w:lineRule="auto"/>
        <w:contextualSpacing/>
        <w:rPr>
          <w:rFonts w:ascii="Arial" w:eastAsia="Calibri" w:hAnsi="Arial" w:cs="Arial"/>
          <w:sz w:val="24"/>
          <w:szCs w:val="24"/>
        </w:rPr>
      </w:pPr>
      <w:r>
        <w:rPr>
          <w:rFonts w:ascii="Arial" w:eastAsia="Calibri" w:hAnsi="Arial" w:cs="Arial"/>
          <w:sz w:val="24"/>
          <w:szCs w:val="24"/>
        </w:rPr>
        <w:t>When does the staff member</w:t>
      </w:r>
      <w:r w:rsidR="00DC1AF6" w:rsidRPr="00DC1AF6">
        <w:rPr>
          <w:rFonts w:ascii="Arial" w:eastAsia="Calibri" w:hAnsi="Arial" w:cs="Arial"/>
          <w:sz w:val="24"/>
          <w:szCs w:val="24"/>
        </w:rPr>
        <w:t xml:space="preserve"> wish to use toilet and changing facilities appropriate to their acquired gender? </w:t>
      </w:r>
    </w:p>
    <w:p w14:paraId="5BC3F620" w14:textId="77777777" w:rsidR="00DC1AF6" w:rsidRPr="00DC1AF6" w:rsidRDefault="00DC1AF6" w:rsidP="00DC1AF6">
      <w:pPr>
        <w:numPr>
          <w:ilvl w:val="0"/>
          <w:numId w:val="7"/>
        </w:numPr>
        <w:spacing w:line="240" w:lineRule="auto"/>
        <w:contextualSpacing/>
        <w:rPr>
          <w:rFonts w:ascii="Arial" w:eastAsia="Calibri" w:hAnsi="Arial" w:cs="Arial"/>
          <w:sz w:val="24"/>
          <w:szCs w:val="24"/>
        </w:rPr>
      </w:pPr>
      <w:r w:rsidRPr="00DC1AF6">
        <w:rPr>
          <w:rFonts w:ascii="Arial" w:eastAsia="Calibri" w:hAnsi="Arial" w:cs="Arial"/>
          <w:sz w:val="24"/>
          <w:szCs w:val="24"/>
        </w:rPr>
        <w:t>When, how and which Human Resources records and or systems will need to be amended?</w:t>
      </w:r>
    </w:p>
    <w:p w14:paraId="5BC3F621" w14:textId="77777777" w:rsidR="00DC1AF6" w:rsidRPr="00DC1AF6" w:rsidRDefault="00DC1AF6" w:rsidP="00DC1AF6">
      <w:pPr>
        <w:numPr>
          <w:ilvl w:val="0"/>
          <w:numId w:val="7"/>
        </w:numPr>
        <w:spacing w:line="240" w:lineRule="auto"/>
        <w:contextualSpacing/>
        <w:rPr>
          <w:rFonts w:ascii="Arial" w:eastAsia="Calibri" w:hAnsi="Arial" w:cs="Arial"/>
          <w:sz w:val="24"/>
          <w:szCs w:val="24"/>
        </w:rPr>
      </w:pPr>
      <w:r w:rsidRPr="00DC1AF6">
        <w:rPr>
          <w:rFonts w:ascii="Arial" w:eastAsia="Calibri" w:hAnsi="Arial" w:cs="Arial"/>
          <w:sz w:val="24"/>
          <w:szCs w:val="24"/>
        </w:rPr>
        <w:t>Subject to respecting the individual’s reasonable expectation of privacy, when and how should colleagues and students (if relevant) be informed of the transition?</w:t>
      </w:r>
    </w:p>
    <w:p w14:paraId="5BC3F622" w14:textId="77777777" w:rsidR="00DC1AF6" w:rsidRPr="00DC1AF6" w:rsidRDefault="00DC1AF6" w:rsidP="00DC1AF6">
      <w:pPr>
        <w:numPr>
          <w:ilvl w:val="0"/>
          <w:numId w:val="7"/>
        </w:numPr>
        <w:spacing w:line="240" w:lineRule="auto"/>
        <w:contextualSpacing/>
        <w:rPr>
          <w:rFonts w:ascii="Arial" w:eastAsia="Calibri" w:hAnsi="Arial" w:cs="Arial"/>
          <w:sz w:val="24"/>
          <w:szCs w:val="24"/>
        </w:rPr>
      </w:pPr>
      <w:r w:rsidRPr="00DC1AF6">
        <w:rPr>
          <w:rFonts w:ascii="Arial" w:eastAsia="Calibri" w:hAnsi="Arial" w:cs="Arial"/>
          <w:sz w:val="24"/>
          <w:szCs w:val="24"/>
        </w:rPr>
        <w:t>Is there any education material which could be used?</w:t>
      </w:r>
    </w:p>
    <w:p w14:paraId="5BC3F623" w14:textId="77777777" w:rsidR="00DC1AF6" w:rsidRPr="00DC1AF6" w:rsidRDefault="00DC1AF6" w:rsidP="00DC1AF6">
      <w:pPr>
        <w:numPr>
          <w:ilvl w:val="0"/>
          <w:numId w:val="7"/>
        </w:numPr>
        <w:spacing w:line="240" w:lineRule="auto"/>
        <w:contextualSpacing/>
        <w:rPr>
          <w:rFonts w:ascii="Arial" w:eastAsia="Calibri" w:hAnsi="Arial" w:cs="Arial"/>
          <w:sz w:val="24"/>
          <w:szCs w:val="24"/>
        </w:rPr>
      </w:pPr>
      <w:r w:rsidRPr="00DC1AF6">
        <w:rPr>
          <w:rFonts w:ascii="Arial" w:eastAsia="Calibri" w:hAnsi="Arial" w:cs="Arial"/>
          <w:sz w:val="24"/>
          <w:szCs w:val="24"/>
        </w:rPr>
        <w:t>If any bullying or harassment occurs how will it be dealt with?</w:t>
      </w:r>
    </w:p>
    <w:p w14:paraId="5BC3F624" w14:textId="77777777" w:rsidR="002071D1" w:rsidRDefault="002071D1" w:rsidP="00DC1AF6">
      <w:pPr>
        <w:rPr>
          <w:rFonts w:ascii="Arial" w:hAnsi="Arial" w:cs="Arial"/>
          <w:sz w:val="24"/>
          <w:szCs w:val="24"/>
        </w:rPr>
      </w:pPr>
    </w:p>
    <w:p w14:paraId="5BC3F625" w14:textId="77777777" w:rsidR="00DC1AF6" w:rsidRPr="00DC1AF6" w:rsidRDefault="00DC1AF6" w:rsidP="00DC1AF6">
      <w:pPr>
        <w:rPr>
          <w:rFonts w:ascii="Arial" w:hAnsi="Arial" w:cs="Arial"/>
          <w:sz w:val="24"/>
          <w:szCs w:val="24"/>
        </w:rPr>
      </w:pPr>
      <w:r w:rsidRPr="00DC1AF6">
        <w:rPr>
          <w:rFonts w:ascii="Arial" w:hAnsi="Arial" w:cs="Arial"/>
          <w:sz w:val="24"/>
          <w:szCs w:val="24"/>
        </w:rPr>
        <w:t>Actions Agreed</w:t>
      </w:r>
    </w:p>
    <w:p w14:paraId="5BC3F626" w14:textId="77777777" w:rsidR="00DC1AF6" w:rsidRPr="00DC1AF6" w:rsidRDefault="00DC1AF6" w:rsidP="00DC1AF6">
      <w:pPr>
        <w:jc w:val="both"/>
        <w:rPr>
          <w:rFonts w:ascii="Arial" w:hAnsi="Arial" w:cs="Arial"/>
          <w:sz w:val="24"/>
          <w:szCs w:val="24"/>
        </w:rPr>
      </w:pPr>
      <w:r w:rsidRPr="00DC1AF6">
        <w:rPr>
          <w:rFonts w:ascii="Arial" w:hAnsi="Arial" w:cs="Arial"/>
          <w:sz w:val="24"/>
          <w:szCs w:val="24"/>
        </w:rPr>
        <w:t>Date of next meeting</w:t>
      </w:r>
    </w:p>
    <w:p w14:paraId="5BC3F627" w14:textId="77777777" w:rsidR="00DC1AF6" w:rsidRPr="00DC1AF6" w:rsidRDefault="00DC1AF6" w:rsidP="00DC1AF6">
      <w:pPr>
        <w:jc w:val="both"/>
        <w:rPr>
          <w:rFonts w:ascii="Arial" w:hAnsi="Arial" w:cs="Arial"/>
          <w:sz w:val="24"/>
          <w:szCs w:val="24"/>
        </w:rPr>
      </w:pPr>
      <w:r w:rsidRPr="00DC1AF6">
        <w:rPr>
          <w:rFonts w:ascii="Arial" w:hAnsi="Arial" w:cs="Arial"/>
          <w:sz w:val="24"/>
          <w:szCs w:val="24"/>
        </w:rPr>
        <w:br w:type="page"/>
      </w:r>
    </w:p>
    <w:p w14:paraId="5BC3F628" w14:textId="77777777" w:rsidR="00DC1AF6" w:rsidRPr="00DC1AF6" w:rsidRDefault="00DC1AF6" w:rsidP="00DC1AF6">
      <w:pPr>
        <w:jc w:val="both"/>
        <w:rPr>
          <w:rFonts w:ascii="Arial" w:hAnsi="Arial" w:cs="Arial"/>
          <w:sz w:val="24"/>
          <w:szCs w:val="24"/>
        </w:rPr>
      </w:pPr>
    </w:p>
    <w:p w14:paraId="5BC3F629" w14:textId="77777777" w:rsidR="00DC1AF6" w:rsidRPr="00DC1AF6" w:rsidRDefault="00DC1AF6" w:rsidP="00DC1AF6">
      <w:pPr>
        <w:jc w:val="both"/>
        <w:rPr>
          <w:rFonts w:ascii="Arial" w:hAnsi="Arial" w:cs="Arial"/>
          <w:b/>
          <w:sz w:val="24"/>
          <w:szCs w:val="24"/>
        </w:rPr>
      </w:pPr>
      <w:r w:rsidRPr="00DC1AF6">
        <w:rPr>
          <w:rFonts w:ascii="Arial" w:hAnsi="Arial" w:cs="Arial"/>
          <w:b/>
          <w:sz w:val="24"/>
          <w:szCs w:val="24"/>
        </w:rPr>
        <w:t>Students</w:t>
      </w:r>
    </w:p>
    <w:p w14:paraId="5BC3F62A"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 xml:space="preserve">Does the student feel comfortable continuing with their current course/cohort? </w:t>
      </w:r>
    </w:p>
    <w:p w14:paraId="5BC3F62B"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 xml:space="preserve">Are there any temporary or permanent changes to the student’s experience at BU which could reasonably be considered in order to support the student? </w:t>
      </w:r>
    </w:p>
    <w:p w14:paraId="5BC3F62C"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What is the expected timescale of the medical and surgical procedures, if known?</w:t>
      </w:r>
    </w:p>
    <w:p w14:paraId="5BC3F62D"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Is any time off required for medical treatment? If so how will this be dealt with?</w:t>
      </w:r>
    </w:p>
    <w:p w14:paraId="5BC3F62E"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What will the student’s new title and name be?</w:t>
      </w:r>
    </w:p>
    <w:p w14:paraId="5BC3F62F"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 xml:space="preserve">When do they wish to start using this name and title? </w:t>
      </w:r>
    </w:p>
    <w:p w14:paraId="5BC3F630"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 xml:space="preserve">When do they wish to start dressing and presenting as their acquired gender? Will it be gradual? </w:t>
      </w:r>
    </w:p>
    <w:p w14:paraId="5BC3F631"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Are there any dress codes which need to be considered?</w:t>
      </w:r>
    </w:p>
    <w:p w14:paraId="5BC3F632"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 xml:space="preserve">When does the student wish to use toilet and changing facilities appropriate to their acquired gender? </w:t>
      </w:r>
    </w:p>
    <w:p w14:paraId="5BC3F633"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When will the Personal Tutor be informed and what records and or systems will need to be amended? Will this only occur when the Gender Recognition Certificate is obtained?</w:t>
      </w:r>
    </w:p>
    <w:p w14:paraId="5BC3F634"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When should other members of academic staff/student support staff be informed, and how should this happen?</w:t>
      </w:r>
    </w:p>
    <w:p w14:paraId="5BC3F635"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When and how should other students be informed of the transition?</w:t>
      </w:r>
    </w:p>
    <w:p w14:paraId="5BC3F636"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 xml:space="preserve">When should relevant BU departments and services be advised of the transition? </w:t>
      </w:r>
    </w:p>
    <w:p w14:paraId="5BC3F637" w14:textId="77777777" w:rsidR="00DC1AF6" w:rsidRPr="00DC1AF6" w:rsidRDefault="00DC1AF6" w:rsidP="00DC1AF6">
      <w:pPr>
        <w:numPr>
          <w:ilvl w:val="0"/>
          <w:numId w:val="8"/>
        </w:numPr>
        <w:spacing w:line="240" w:lineRule="auto"/>
        <w:contextualSpacing/>
        <w:rPr>
          <w:rFonts w:ascii="Arial" w:eastAsia="Calibri" w:hAnsi="Arial" w:cs="Arial"/>
          <w:sz w:val="24"/>
          <w:szCs w:val="24"/>
        </w:rPr>
      </w:pPr>
      <w:r w:rsidRPr="00DC1AF6">
        <w:rPr>
          <w:rFonts w:ascii="Arial" w:eastAsia="Calibri" w:hAnsi="Arial" w:cs="Arial"/>
          <w:sz w:val="24"/>
          <w:szCs w:val="24"/>
        </w:rPr>
        <w:t>If any bullying or harassment occurs how will it be dealt with?</w:t>
      </w:r>
    </w:p>
    <w:p w14:paraId="5BC3F638" w14:textId="77777777" w:rsidR="002071D1" w:rsidRDefault="002071D1" w:rsidP="00DC1AF6">
      <w:pPr>
        <w:rPr>
          <w:rFonts w:ascii="Arial" w:hAnsi="Arial" w:cs="Arial"/>
          <w:sz w:val="24"/>
          <w:szCs w:val="24"/>
        </w:rPr>
      </w:pPr>
    </w:p>
    <w:p w14:paraId="5BC3F639" w14:textId="77777777" w:rsidR="00DC1AF6" w:rsidRPr="00DC1AF6" w:rsidRDefault="00DC1AF6" w:rsidP="00DC1AF6">
      <w:pPr>
        <w:rPr>
          <w:rFonts w:ascii="Arial" w:hAnsi="Arial" w:cs="Arial"/>
          <w:sz w:val="24"/>
          <w:szCs w:val="24"/>
        </w:rPr>
      </w:pPr>
      <w:r w:rsidRPr="00DC1AF6">
        <w:rPr>
          <w:rFonts w:ascii="Arial" w:hAnsi="Arial" w:cs="Arial"/>
          <w:sz w:val="24"/>
          <w:szCs w:val="24"/>
        </w:rPr>
        <w:t>Actions Agreed</w:t>
      </w:r>
    </w:p>
    <w:p w14:paraId="5BC3F63A" w14:textId="77777777" w:rsidR="00DC1AF6" w:rsidRPr="00DC1AF6" w:rsidRDefault="00DC1AF6" w:rsidP="00DC1AF6">
      <w:pPr>
        <w:rPr>
          <w:rFonts w:ascii="Arial" w:hAnsi="Arial" w:cs="Arial"/>
          <w:sz w:val="24"/>
          <w:szCs w:val="24"/>
        </w:rPr>
      </w:pPr>
      <w:r w:rsidRPr="00DC1AF6">
        <w:rPr>
          <w:rFonts w:ascii="Arial" w:hAnsi="Arial" w:cs="Arial"/>
          <w:sz w:val="24"/>
          <w:szCs w:val="24"/>
        </w:rPr>
        <w:t>Date of next meeting</w:t>
      </w:r>
    </w:p>
    <w:p w14:paraId="5BC3F63B" w14:textId="77777777" w:rsidR="00DC1AF6" w:rsidRPr="00DC1AF6" w:rsidRDefault="00DC1AF6" w:rsidP="00DC1AF6">
      <w:pPr>
        <w:rPr>
          <w:rFonts w:ascii="Arial" w:hAnsi="Arial" w:cs="Arial"/>
          <w:b/>
          <w:sz w:val="24"/>
          <w:szCs w:val="24"/>
        </w:rPr>
      </w:pPr>
      <w:r w:rsidRPr="00DC1AF6">
        <w:rPr>
          <w:rFonts w:ascii="Arial" w:hAnsi="Arial" w:cs="Arial"/>
          <w:sz w:val="24"/>
          <w:szCs w:val="24"/>
        </w:rPr>
        <w:br w:type="page"/>
      </w:r>
      <w:r w:rsidRPr="00DC1AF6">
        <w:rPr>
          <w:rFonts w:ascii="Arial" w:hAnsi="Arial" w:cs="Arial"/>
          <w:sz w:val="24"/>
          <w:szCs w:val="24"/>
        </w:rPr>
        <w:lastRenderedPageBreak/>
        <w:t xml:space="preserve"> </w:t>
      </w:r>
      <w:r w:rsidRPr="00DC1AF6">
        <w:rPr>
          <w:rFonts w:ascii="Arial" w:hAnsi="Arial" w:cs="Arial"/>
          <w:b/>
          <w:sz w:val="24"/>
          <w:szCs w:val="24"/>
        </w:rPr>
        <w:t>APPENDIX C - Name changes and data storage</w:t>
      </w:r>
    </w:p>
    <w:p w14:paraId="5BC3F63C" w14:textId="77777777" w:rsidR="00DC1AF6" w:rsidRPr="00DC1AF6" w:rsidRDefault="00DC1AF6" w:rsidP="00DC1AF6">
      <w:pPr>
        <w:spacing w:line="240" w:lineRule="auto"/>
        <w:rPr>
          <w:rFonts w:ascii="Arial" w:hAnsi="Arial" w:cs="Arial"/>
          <w:sz w:val="24"/>
          <w:szCs w:val="24"/>
        </w:rPr>
      </w:pPr>
      <w:r w:rsidRPr="00DC1AF6">
        <w:rPr>
          <w:rFonts w:ascii="Arial" w:hAnsi="Arial" w:cs="Arial"/>
          <w:sz w:val="24"/>
          <w:szCs w:val="24"/>
        </w:rPr>
        <w:t>When a student or member of staff has obtained a Gender Recognition Certificate, relevant records of their previous name should be removed from BU systems and replaced with the name in the acquired gender. Below is a list of possible records that may need to be amended if a student or member of staff changes their name:</w:t>
      </w:r>
    </w:p>
    <w:p w14:paraId="5BC3F63D" w14:textId="77777777" w:rsidR="00DC1AF6" w:rsidRPr="00DC1AF6" w:rsidRDefault="00DC1AF6" w:rsidP="00DC1AF6">
      <w:pPr>
        <w:rPr>
          <w:rFonts w:ascii="Arial" w:hAnsi="Arial" w:cs="Arial"/>
          <w:sz w:val="24"/>
          <w:szCs w:val="24"/>
        </w:rPr>
      </w:pPr>
      <w:r w:rsidRPr="00DC1AF6">
        <w:rPr>
          <w:rFonts w:ascii="Arial" w:hAnsi="Arial" w:cs="Arial"/>
          <w:sz w:val="24"/>
          <w:szCs w:val="24"/>
        </w:rPr>
        <w:t>[</w:t>
      </w:r>
      <w:r w:rsidRPr="00DC1AF6">
        <w:rPr>
          <w:rFonts w:ascii="Arial" w:hAnsi="Arial" w:cs="Arial"/>
          <w:b/>
          <w:sz w:val="24"/>
          <w:szCs w:val="24"/>
        </w:rPr>
        <w:t xml:space="preserve">Students – </w:t>
      </w:r>
      <w:r w:rsidRPr="00DC1AF6">
        <w:rPr>
          <w:rFonts w:ascii="Arial" w:hAnsi="Arial" w:cs="Arial"/>
          <w:b/>
          <w:i/>
          <w:sz w:val="24"/>
          <w:szCs w:val="24"/>
        </w:rPr>
        <w:t>insert any additional relevant records</w:t>
      </w:r>
      <w:r w:rsidRPr="00DC1AF6">
        <w:rPr>
          <w:rFonts w:ascii="Arial" w:hAnsi="Arial" w:cs="Arial"/>
          <w:b/>
          <w:sz w:val="24"/>
          <w:szCs w:val="24"/>
        </w:rPr>
        <w:t xml:space="preserve">] </w:t>
      </w:r>
    </w:p>
    <w:p w14:paraId="5BC3F63E" w14:textId="77777777" w:rsidR="00DC1AF6" w:rsidRPr="00DC1AF6" w:rsidRDefault="00DC1AF6" w:rsidP="00DC1AF6">
      <w:pPr>
        <w:numPr>
          <w:ilvl w:val="0"/>
          <w:numId w:val="9"/>
        </w:numPr>
        <w:spacing w:line="240" w:lineRule="auto"/>
        <w:contextualSpacing/>
        <w:rPr>
          <w:rFonts w:ascii="Arial" w:eastAsia="Calibri" w:hAnsi="Arial" w:cs="Arial"/>
          <w:sz w:val="24"/>
          <w:szCs w:val="24"/>
        </w:rPr>
      </w:pPr>
      <w:r w:rsidRPr="00DC1AF6">
        <w:rPr>
          <w:rFonts w:ascii="Arial" w:eastAsia="Calibri" w:hAnsi="Arial" w:cs="Arial"/>
          <w:sz w:val="24"/>
          <w:szCs w:val="24"/>
        </w:rPr>
        <w:t>Student ID Card</w:t>
      </w:r>
    </w:p>
    <w:p w14:paraId="5BC3F63F" w14:textId="77777777" w:rsidR="00DC1AF6" w:rsidRPr="00DC1AF6" w:rsidRDefault="00DC1AF6" w:rsidP="00DC1AF6">
      <w:pPr>
        <w:numPr>
          <w:ilvl w:val="0"/>
          <w:numId w:val="9"/>
        </w:numPr>
        <w:spacing w:line="240" w:lineRule="auto"/>
        <w:contextualSpacing/>
        <w:rPr>
          <w:rFonts w:ascii="Arial" w:eastAsia="Calibri" w:hAnsi="Arial" w:cs="Arial"/>
          <w:sz w:val="24"/>
          <w:szCs w:val="24"/>
        </w:rPr>
      </w:pPr>
      <w:r w:rsidRPr="00DC1AF6">
        <w:rPr>
          <w:rFonts w:ascii="Arial" w:eastAsia="Calibri" w:hAnsi="Arial" w:cs="Arial"/>
          <w:sz w:val="24"/>
          <w:szCs w:val="24"/>
        </w:rPr>
        <w:t>Personal Tutor Records &amp; Files</w:t>
      </w:r>
    </w:p>
    <w:p w14:paraId="5BC3F640" w14:textId="77777777" w:rsidR="00DC1AF6" w:rsidRPr="00DC1AF6" w:rsidRDefault="00DC1AF6" w:rsidP="00DC1AF6">
      <w:pPr>
        <w:numPr>
          <w:ilvl w:val="0"/>
          <w:numId w:val="9"/>
        </w:numPr>
        <w:spacing w:line="240" w:lineRule="auto"/>
        <w:contextualSpacing/>
        <w:rPr>
          <w:rFonts w:ascii="Arial" w:eastAsia="Calibri" w:hAnsi="Arial" w:cs="Arial"/>
          <w:sz w:val="24"/>
          <w:szCs w:val="24"/>
        </w:rPr>
      </w:pPr>
      <w:r w:rsidRPr="00DC1AF6">
        <w:rPr>
          <w:rFonts w:ascii="Arial" w:eastAsia="Calibri" w:hAnsi="Arial" w:cs="Arial"/>
          <w:sz w:val="24"/>
          <w:szCs w:val="24"/>
        </w:rPr>
        <w:t>Programme / Module staff records</w:t>
      </w:r>
    </w:p>
    <w:p w14:paraId="5BC3F641" w14:textId="77777777" w:rsidR="00DC1AF6" w:rsidRPr="00DC1AF6" w:rsidRDefault="00DC1AF6" w:rsidP="00DC1AF6">
      <w:pPr>
        <w:numPr>
          <w:ilvl w:val="0"/>
          <w:numId w:val="9"/>
        </w:numPr>
        <w:spacing w:line="240" w:lineRule="auto"/>
        <w:contextualSpacing/>
        <w:rPr>
          <w:rFonts w:ascii="Arial" w:eastAsia="Calibri" w:hAnsi="Arial" w:cs="Arial"/>
          <w:sz w:val="24"/>
          <w:szCs w:val="24"/>
        </w:rPr>
      </w:pPr>
      <w:r w:rsidRPr="00DC1AF6">
        <w:rPr>
          <w:rFonts w:ascii="Arial" w:eastAsia="Calibri" w:hAnsi="Arial" w:cs="Arial"/>
          <w:sz w:val="24"/>
          <w:szCs w:val="24"/>
        </w:rPr>
        <w:t>Student Support Files</w:t>
      </w:r>
    </w:p>
    <w:p w14:paraId="5BC3F642" w14:textId="77777777" w:rsidR="00DC1AF6" w:rsidRPr="00DC1AF6" w:rsidRDefault="00DC1AF6" w:rsidP="00DC1AF6">
      <w:pPr>
        <w:numPr>
          <w:ilvl w:val="0"/>
          <w:numId w:val="9"/>
        </w:numPr>
        <w:spacing w:line="240" w:lineRule="auto"/>
        <w:contextualSpacing/>
        <w:rPr>
          <w:rFonts w:ascii="Arial" w:eastAsia="Calibri" w:hAnsi="Arial" w:cs="Arial"/>
          <w:sz w:val="24"/>
          <w:szCs w:val="24"/>
        </w:rPr>
      </w:pPr>
      <w:r w:rsidRPr="00DC1AF6">
        <w:rPr>
          <w:rFonts w:ascii="Arial" w:eastAsia="Calibri" w:hAnsi="Arial" w:cs="Arial"/>
          <w:sz w:val="24"/>
          <w:szCs w:val="24"/>
        </w:rPr>
        <w:t>Counselling Files</w:t>
      </w:r>
    </w:p>
    <w:p w14:paraId="5BC3F643" w14:textId="77777777" w:rsidR="00DC1AF6" w:rsidRPr="00DC1AF6" w:rsidRDefault="00DC1AF6" w:rsidP="00DC1AF6">
      <w:pPr>
        <w:numPr>
          <w:ilvl w:val="0"/>
          <w:numId w:val="9"/>
        </w:numPr>
        <w:spacing w:line="240" w:lineRule="auto"/>
        <w:contextualSpacing/>
        <w:rPr>
          <w:rFonts w:ascii="Arial" w:eastAsia="Calibri" w:hAnsi="Arial" w:cs="Arial"/>
          <w:sz w:val="24"/>
          <w:szCs w:val="24"/>
        </w:rPr>
      </w:pPr>
      <w:r w:rsidRPr="00DC1AF6">
        <w:rPr>
          <w:rFonts w:ascii="Arial" w:eastAsia="Calibri" w:hAnsi="Arial" w:cs="Arial"/>
          <w:sz w:val="24"/>
          <w:szCs w:val="24"/>
        </w:rPr>
        <w:t>Halls of Residence Records/Halls of Residence ID Cards Certificates</w:t>
      </w:r>
    </w:p>
    <w:p w14:paraId="5BC3F644" w14:textId="77777777" w:rsidR="00DC1AF6" w:rsidRPr="00DC1AF6" w:rsidRDefault="00DC1AF6" w:rsidP="00DC1AF6">
      <w:pPr>
        <w:numPr>
          <w:ilvl w:val="0"/>
          <w:numId w:val="9"/>
        </w:numPr>
        <w:spacing w:line="240" w:lineRule="auto"/>
        <w:contextualSpacing/>
        <w:rPr>
          <w:rFonts w:ascii="Arial" w:eastAsia="Calibri" w:hAnsi="Arial" w:cs="Arial"/>
          <w:sz w:val="24"/>
          <w:szCs w:val="24"/>
        </w:rPr>
      </w:pPr>
      <w:r w:rsidRPr="00DC1AF6">
        <w:rPr>
          <w:rFonts w:ascii="Arial" w:eastAsia="Calibri" w:hAnsi="Arial" w:cs="Arial"/>
          <w:sz w:val="24"/>
          <w:szCs w:val="24"/>
        </w:rPr>
        <w:t>Car Park Permit / Records</w:t>
      </w:r>
    </w:p>
    <w:p w14:paraId="5BC3F645" w14:textId="77777777" w:rsidR="00DC1AF6" w:rsidRPr="00DC1AF6" w:rsidRDefault="00DC1AF6" w:rsidP="00DC1AF6">
      <w:pPr>
        <w:numPr>
          <w:ilvl w:val="0"/>
          <w:numId w:val="9"/>
        </w:numPr>
        <w:spacing w:line="240" w:lineRule="auto"/>
        <w:contextualSpacing/>
        <w:rPr>
          <w:rFonts w:ascii="Arial" w:eastAsia="Calibri" w:hAnsi="Arial" w:cs="Arial"/>
          <w:sz w:val="24"/>
          <w:szCs w:val="24"/>
        </w:rPr>
      </w:pPr>
      <w:r w:rsidRPr="00DC1AF6">
        <w:rPr>
          <w:rFonts w:ascii="Arial" w:eastAsia="Calibri" w:hAnsi="Arial" w:cs="Arial"/>
          <w:sz w:val="24"/>
          <w:szCs w:val="24"/>
        </w:rPr>
        <w:t>Council Tax exemption form / record</w:t>
      </w:r>
    </w:p>
    <w:p w14:paraId="5BC3F646" w14:textId="77777777" w:rsidR="00DC1AF6" w:rsidRPr="00DC1AF6" w:rsidRDefault="00DC1AF6" w:rsidP="00DC1AF6">
      <w:pPr>
        <w:numPr>
          <w:ilvl w:val="0"/>
          <w:numId w:val="9"/>
        </w:numPr>
        <w:spacing w:line="240" w:lineRule="auto"/>
        <w:contextualSpacing/>
        <w:rPr>
          <w:rFonts w:ascii="Arial" w:eastAsia="Calibri" w:hAnsi="Arial" w:cs="Arial"/>
          <w:sz w:val="24"/>
          <w:szCs w:val="24"/>
        </w:rPr>
      </w:pPr>
      <w:r w:rsidRPr="00DC1AF6">
        <w:rPr>
          <w:rFonts w:ascii="Arial" w:eastAsia="Calibri" w:hAnsi="Arial" w:cs="Arial"/>
          <w:sz w:val="24"/>
          <w:szCs w:val="24"/>
        </w:rPr>
        <w:t>Sports facilities records</w:t>
      </w:r>
    </w:p>
    <w:p w14:paraId="5BC3F647" w14:textId="77777777" w:rsidR="00DC1AF6" w:rsidRPr="00DC1AF6" w:rsidRDefault="00DC1AF6" w:rsidP="00DC1AF6">
      <w:pPr>
        <w:numPr>
          <w:ilvl w:val="0"/>
          <w:numId w:val="9"/>
        </w:numPr>
        <w:spacing w:line="240" w:lineRule="auto"/>
        <w:contextualSpacing/>
        <w:rPr>
          <w:rFonts w:ascii="Arial" w:eastAsia="Calibri" w:hAnsi="Arial" w:cs="Arial"/>
          <w:sz w:val="24"/>
          <w:szCs w:val="24"/>
        </w:rPr>
      </w:pPr>
      <w:r w:rsidRPr="00DC1AF6">
        <w:rPr>
          <w:rFonts w:ascii="Arial" w:eastAsia="Calibri" w:hAnsi="Arial" w:cs="Arial"/>
          <w:sz w:val="24"/>
          <w:szCs w:val="24"/>
        </w:rPr>
        <w:t>Degree Certificates/awards</w:t>
      </w:r>
    </w:p>
    <w:p w14:paraId="5BC3F648" w14:textId="77777777" w:rsidR="00DC1AF6" w:rsidRPr="00DC1AF6" w:rsidRDefault="00DC1AF6" w:rsidP="00DC1AF6">
      <w:pPr>
        <w:rPr>
          <w:rFonts w:ascii="Arial" w:hAnsi="Arial" w:cs="Arial"/>
          <w:b/>
          <w:sz w:val="24"/>
          <w:szCs w:val="24"/>
        </w:rPr>
      </w:pPr>
      <w:r w:rsidRPr="00DC1AF6">
        <w:rPr>
          <w:rFonts w:ascii="Arial" w:hAnsi="Arial" w:cs="Arial"/>
          <w:b/>
          <w:sz w:val="24"/>
          <w:szCs w:val="24"/>
        </w:rPr>
        <w:t>Staff</w:t>
      </w:r>
    </w:p>
    <w:p w14:paraId="5BC3F649" w14:textId="77777777" w:rsidR="00DC1AF6" w:rsidRPr="00DC1AF6" w:rsidRDefault="00DC1AF6" w:rsidP="00DC1AF6">
      <w:pPr>
        <w:numPr>
          <w:ilvl w:val="0"/>
          <w:numId w:val="10"/>
        </w:numPr>
        <w:spacing w:line="240" w:lineRule="auto"/>
        <w:contextualSpacing/>
        <w:rPr>
          <w:rFonts w:ascii="Arial" w:eastAsia="Calibri" w:hAnsi="Arial" w:cs="Arial"/>
          <w:sz w:val="24"/>
          <w:szCs w:val="24"/>
        </w:rPr>
      </w:pPr>
      <w:r w:rsidRPr="00DC1AF6">
        <w:rPr>
          <w:rFonts w:ascii="Arial" w:eastAsia="Calibri" w:hAnsi="Arial" w:cs="Arial"/>
          <w:sz w:val="24"/>
          <w:szCs w:val="24"/>
        </w:rPr>
        <w:t xml:space="preserve">Staff ID Card </w:t>
      </w:r>
    </w:p>
    <w:p w14:paraId="5BC3F64A" w14:textId="77777777" w:rsidR="00DC1AF6" w:rsidRPr="00DC1AF6" w:rsidRDefault="00DC1AF6" w:rsidP="00DC1AF6">
      <w:pPr>
        <w:numPr>
          <w:ilvl w:val="0"/>
          <w:numId w:val="10"/>
        </w:numPr>
        <w:spacing w:line="240" w:lineRule="auto"/>
        <w:contextualSpacing/>
        <w:rPr>
          <w:rFonts w:ascii="Arial" w:eastAsia="Calibri" w:hAnsi="Arial" w:cs="Arial"/>
          <w:sz w:val="24"/>
          <w:szCs w:val="24"/>
        </w:rPr>
      </w:pPr>
      <w:r w:rsidRPr="00DC1AF6">
        <w:rPr>
          <w:rFonts w:ascii="Arial" w:eastAsia="Calibri" w:hAnsi="Arial" w:cs="Arial"/>
          <w:sz w:val="24"/>
          <w:szCs w:val="24"/>
        </w:rPr>
        <w:t xml:space="preserve">Department Websites </w:t>
      </w:r>
    </w:p>
    <w:p w14:paraId="5BC3F64B" w14:textId="77777777" w:rsidR="00DC1AF6" w:rsidRPr="00DC1AF6" w:rsidRDefault="00DC1AF6" w:rsidP="00DC1AF6">
      <w:pPr>
        <w:numPr>
          <w:ilvl w:val="0"/>
          <w:numId w:val="10"/>
        </w:numPr>
        <w:spacing w:line="240" w:lineRule="auto"/>
        <w:contextualSpacing/>
        <w:rPr>
          <w:rFonts w:ascii="Arial" w:eastAsia="Calibri" w:hAnsi="Arial" w:cs="Arial"/>
          <w:sz w:val="24"/>
          <w:szCs w:val="24"/>
        </w:rPr>
      </w:pPr>
      <w:r w:rsidRPr="00DC1AF6">
        <w:rPr>
          <w:rFonts w:ascii="Arial" w:eastAsia="Calibri" w:hAnsi="Arial" w:cs="Arial"/>
          <w:sz w:val="24"/>
          <w:szCs w:val="24"/>
        </w:rPr>
        <w:t>Department staff lists</w:t>
      </w:r>
    </w:p>
    <w:p w14:paraId="5BC3F64C" w14:textId="77777777" w:rsidR="00DC1AF6" w:rsidRPr="00DC1AF6" w:rsidRDefault="00DC1AF6" w:rsidP="00DC1AF6">
      <w:pPr>
        <w:numPr>
          <w:ilvl w:val="0"/>
          <w:numId w:val="10"/>
        </w:numPr>
        <w:spacing w:line="240" w:lineRule="auto"/>
        <w:contextualSpacing/>
        <w:rPr>
          <w:rFonts w:ascii="Arial" w:eastAsia="Calibri" w:hAnsi="Arial" w:cs="Arial"/>
          <w:sz w:val="24"/>
          <w:szCs w:val="24"/>
        </w:rPr>
      </w:pPr>
      <w:r w:rsidRPr="00DC1AF6">
        <w:rPr>
          <w:rFonts w:ascii="Arial" w:eastAsia="Calibri" w:hAnsi="Arial" w:cs="Arial"/>
          <w:sz w:val="24"/>
          <w:szCs w:val="24"/>
        </w:rPr>
        <w:t>Module/Programme Staff Lists</w:t>
      </w:r>
    </w:p>
    <w:p w14:paraId="5BC3F64D" w14:textId="77777777" w:rsidR="00DC1AF6" w:rsidRPr="00DC1AF6" w:rsidRDefault="00DC1AF6" w:rsidP="00DC1AF6">
      <w:pPr>
        <w:numPr>
          <w:ilvl w:val="0"/>
          <w:numId w:val="10"/>
        </w:numPr>
        <w:spacing w:line="240" w:lineRule="auto"/>
        <w:contextualSpacing/>
        <w:rPr>
          <w:rFonts w:ascii="Arial" w:eastAsia="Calibri" w:hAnsi="Arial" w:cs="Arial"/>
          <w:sz w:val="24"/>
          <w:szCs w:val="24"/>
        </w:rPr>
      </w:pPr>
      <w:r w:rsidRPr="00DC1AF6">
        <w:rPr>
          <w:rFonts w:ascii="Arial" w:eastAsia="Calibri" w:hAnsi="Arial" w:cs="Arial"/>
          <w:sz w:val="24"/>
          <w:szCs w:val="24"/>
        </w:rPr>
        <w:t>Prospectus</w:t>
      </w:r>
    </w:p>
    <w:p w14:paraId="5BC3F64E" w14:textId="77777777" w:rsidR="00DC1AF6" w:rsidRPr="00DC1AF6" w:rsidRDefault="00DC1AF6" w:rsidP="00DC1AF6">
      <w:pPr>
        <w:numPr>
          <w:ilvl w:val="0"/>
          <w:numId w:val="10"/>
        </w:numPr>
        <w:spacing w:line="240" w:lineRule="auto"/>
        <w:contextualSpacing/>
        <w:rPr>
          <w:rFonts w:ascii="Arial" w:eastAsia="Calibri" w:hAnsi="Arial" w:cs="Arial"/>
          <w:sz w:val="24"/>
          <w:szCs w:val="24"/>
        </w:rPr>
      </w:pPr>
      <w:r w:rsidRPr="00DC1AF6">
        <w:rPr>
          <w:rFonts w:ascii="Arial" w:eastAsia="Calibri" w:hAnsi="Arial" w:cs="Arial"/>
          <w:sz w:val="24"/>
          <w:szCs w:val="24"/>
        </w:rPr>
        <w:t>Policy and Procedure contact lists</w:t>
      </w:r>
    </w:p>
    <w:p w14:paraId="5BC3F64F" w14:textId="77777777" w:rsidR="00DC1AF6" w:rsidRPr="00DC1AF6" w:rsidRDefault="00DC1AF6" w:rsidP="00DC1AF6">
      <w:pPr>
        <w:numPr>
          <w:ilvl w:val="0"/>
          <w:numId w:val="10"/>
        </w:numPr>
        <w:spacing w:line="240" w:lineRule="auto"/>
        <w:contextualSpacing/>
        <w:rPr>
          <w:rFonts w:ascii="Arial" w:eastAsia="Calibri" w:hAnsi="Arial" w:cs="Arial"/>
          <w:sz w:val="24"/>
          <w:szCs w:val="24"/>
        </w:rPr>
      </w:pPr>
      <w:r w:rsidRPr="00DC1AF6">
        <w:rPr>
          <w:rFonts w:ascii="Arial" w:eastAsia="Calibri" w:hAnsi="Arial" w:cs="Arial"/>
          <w:sz w:val="24"/>
          <w:szCs w:val="24"/>
        </w:rPr>
        <w:t xml:space="preserve">Car park permit </w:t>
      </w:r>
    </w:p>
    <w:p w14:paraId="5BC3F650" w14:textId="77777777" w:rsidR="00DC1AF6" w:rsidRPr="00DC1AF6" w:rsidRDefault="00DC1AF6" w:rsidP="00DC1AF6">
      <w:pPr>
        <w:rPr>
          <w:rFonts w:ascii="Arial" w:hAnsi="Arial" w:cs="Arial"/>
          <w:sz w:val="24"/>
          <w:szCs w:val="24"/>
        </w:rPr>
      </w:pPr>
      <w:r w:rsidRPr="00DC1AF6">
        <w:rPr>
          <w:rFonts w:ascii="Arial" w:hAnsi="Arial" w:cs="Arial"/>
          <w:sz w:val="24"/>
          <w:szCs w:val="24"/>
        </w:rPr>
        <w:t xml:space="preserve">[Pension Records – </w:t>
      </w:r>
      <w:r w:rsidRPr="00DC1AF6">
        <w:rPr>
          <w:rFonts w:ascii="Arial" w:hAnsi="Arial" w:cs="Arial"/>
          <w:b/>
          <w:i/>
          <w:sz w:val="24"/>
          <w:szCs w:val="24"/>
        </w:rPr>
        <w:t>specific advice may be needed in relation to pension records</w:t>
      </w:r>
      <w:r w:rsidRPr="00DC1AF6">
        <w:rPr>
          <w:rFonts w:ascii="Arial" w:hAnsi="Arial" w:cs="Arial"/>
          <w:sz w:val="24"/>
          <w:szCs w:val="24"/>
        </w:rPr>
        <w:t>]</w:t>
      </w:r>
    </w:p>
    <w:p w14:paraId="5BC3F651" w14:textId="77777777" w:rsidR="00DC1AF6" w:rsidRPr="00DC1AF6" w:rsidRDefault="00DC1AF6" w:rsidP="00DC1AF6">
      <w:pPr>
        <w:numPr>
          <w:ilvl w:val="0"/>
          <w:numId w:val="11"/>
        </w:numPr>
        <w:spacing w:line="240" w:lineRule="auto"/>
        <w:contextualSpacing/>
        <w:rPr>
          <w:rFonts w:ascii="Arial" w:eastAsia="Calibri" w:hAnsi="Arial" w:cs="Arial"/>
          <w:sz w:val="24"/>
          <w:szCs w:val="24"/>
        </w:rPr>
      </w:pPr>
      <w:r w:rsidRPr="00DC1AF6">
        <w:rPr>
          <w:rFonts w:ascii="Arial" w:eastAsia="Calibri" w:hAnsi="Arial" w:cs="Arial"/>
          <w:sz w:val="24"/>
          <w:szCs w:val="24"/>
        </w:rPr>
        <w:t>Trade Union Membership Records</w:t>
      </w:r>
    </w:p>
    <w:p w14:paraId="5BC3F652" w14:textId="77777777" w:rsidR="00DC1AF6" w:rsidRPr="00DC1AF6" w:rsidRDefault="00DC1AF6" w:rsidP="00DC1AF6">
      <w:pPr>
        <w:numPr>
          <w:ilvl w:val="0"/>
          <w:numId w:val="11"/>
        </w:numPr>
        <w:spacing w:line="240" w:lineRule="auto"/>
        <w:contextualSpacing/>
        <w:rPr>
          <w:rFonts w:ascii="Arial" w:eastAsia="Calibri" w:hAnsi="Arial" w:cs="Arial"/>
          <w:sz w:val="24"/>
          <w:szCs w:val="24"/>
        </w:rPr>
      </w:pPr>
      <w:r w:rsidRPr="00DC1AF6">
        <w:rPr>
          <w:rFonts w:ascii="Arial" w:eastAsia="Calibri" w:hAnsi="Arial" w:cs="Arial"/>
          <w:sz w:val="24"/>
          <w:szCs w:val="24"/>
        </w:rPr>
        <w:t>Department contact lists / signs</w:t>
      </w:r>
    </w:p>
    <w:p w14:paraId="5BC3F653" w14:textId="77777777" w:rsidR="00DC1AF6" w:rsidRPr="00DC1AF6" w:rsidRDefault="00DC1AF6" w:rsidP="00DC1AF6">
      <w:pPr>
        <w:numPr>
          <w:ilvl w:val="0"/>
          <w:numId w:val="11"/>
        </w:numPr>
        <w:spacing w:line="240" w:lineRule="auto"/>
        <w:contextualSpacing/>
        <w:rPr>
          <w:rFonts w:ascii="Arial" w:eastAsia="Calibri" w:hAnsi="Arial" w:cs="Arial"/>
          <w:sz w:val="24"/>
          <w:szCs w:val="24"/>
        </w:rPr>
      </w:pPr>
      <w:r w:rsidRPr="00DC1AF6">
        <w:rPr>
          <w:rFonts w:ascii="Arial" w:eastAsia="Calibri" w:hAnsi="Arial" w:cs="Arial"/>
          <w:sz w:val="24"/>
          <w:szCs w:val="24"/>
        </w:rPr>
        <w:t>Door signs</w:t>
      </w:r>
    </w:p>
    <w:p w14:paraId="5BC3F654" w14:textId="77777777" w:rsidR="00DC1AF6" w:rsidRPr="00DC1AF6" w:rsidRDefault="00DC1AF6" w:rsidP="00DC1AF6">
      <w:pPr>
        <w:numPr>
          <w:ilvl w:val="0"/>
          <w:numId w:val="11"/>
        </w:numPr>
        <w:spacing w:line="240" w:lineRule="auto"/>
        <w:contextualSpacing/>
        <w:rPr>
          <w:rFonts w:ascii="Arial" w:eastAsia="Calibri" w:hAnsi="Arial" w:cs="Arial"/>
          <w:sz w:val="24"/>
          <w:szCs w:val="24"/>
        </w:rPr>
      </w:pPr>
      <w:r w:rsidRPr="00DC1AF6">
        <w:rPr>
          <w:rFonts w:ascii="Arial" w:eastAsia="Calibri" w:hAnsi="Arial" w:cs="Arial"/>
          <w:sz w:val="24"/>
          <w:szCs w:val="24"/>
        </w:rPr>
        <w:t>Training certificates and records</w:t>
      </w:r>
    </w:p>
    <w:p w14:paraId="5BC3F655" w14:textId="77777777" w:rsidR="00DC1AF6" w:rsidRPr="00DC1AF6" w:rsidRDefault="00DC1AF6" w:rsidP="00DC1AF6">
      <w:pPr>
        <w:tabs>
          <w:tab w:val="left" w:pos="1021"/>
        </w:tabs>
        <w:spacing w:after="220" w:line="240" w:lineRule="auto"/>
        <w:ind w:left="1021"/>
        <w:jc w:val="both"/>
        <w:rPr>
          <w:rFonts w:ascii="Arial" w:eastAsia="Times New Roman" w:hAnsi="Arial" w:cs="Arial"/>
          <w:color w:val="343945"/>
          <w:sz w:val="24"/>
          <w:szCs w:val="24"/>
        </w:rPr>
      </w:pPr>
    </w:p>
    <w:p w14:paraId="5BC3F656" w14:textId="77777777" w:rsidR="00DC1AF6" w:rsidRPr="00DC1AF6" w:rsidRDefault="00DC1AF6" w:rsidP="00DC1AF6"/>
    <w:p w14:paraId="5BC3F657" w14:textId="77777777" w:rsidR="00DC1AF6" w:rsidRDefault="00DC1AF6" w:rsidP="00DC1AF6">
      <w:pPr>
        <w:spacing w:line="240" w:lineRule="auto"/>
        <w:jc w:val="both"/>
        <w:rPr>
          <w:rFonts w:ascii="Arial" w:hAnsi="Arial" w:cs="Arial"/>
          <w:b/>
          <w:sz w:val="24"/>
          <w:szCs w:val="24"/>
        </w:rPr>
      </w:pPr>
    </w:p>
    <w:p w14:paraId="5BC3F658" w14:textId="77777777" w:rsidR="00DC1AF6" w:rsidRPr="00DC1AF6" w:rsidRDefault="00DC1AF6" w:rsidP="00DC1AF6">
      <w:pPr>
        <w:spacing w:line="240" w:lineRule="auto"/>
        <w:jc w:val="both"/>
        <w:rPr>
          <w:rFonts w:ascii="Arial" w:hAnsi="Arial" w:cs="Arial"/>
          <w:b/>
          <w:sz w:val="24"/>
          <w:szCs w:val="24"/>
        </w:rPr>
      </w:pPr>
    </w:p>
    <w:p w14:paraId="5BC3F659" w14:textId="77777777" w:rsidR="00DC1AF6" w:rsidRPr="007514A6" w:rsidRDefault="00DC1AF6" w:rsidP="00DC1AF6">
      <w:pPr>
        <w:spacing w:line="240" w:lineRule="auto"/>
        <w:ind w:left="720"/>
        <w:jc w:val="both"/>
        <w:rPr>
          <w:rFonts w:ascii="Arial" w:hAnsi="Arial" w:cs="Arial"/>
          <w:sz w:val="24"/>
          <w:szCs w:val="24"/>
        </w:rPr>
      </w:pPr>
    </w:p>
    <w:p w14:paraId="5BC3F65A" w14:textId="77777777" w:rsidR="00DC1AF6" w:rsidRDefault="00DC1AF6" w:rsidP="00DC1AF6">
      <w:pPr>
        <w:spacing w:line="240" w:lineRule="auto"/>
        <w:jc w:val="both"/>
        <w:rPr>
          <w:rFonts w:ascii="Arial" w:hAnsi="Arial" w:cs="Arial"/>
          <w:sz w:val="24"/>
          <w:szCs w:val="24"/>
        </w:rPr>
      </w:pPr>
    </w:p>
    <w:p w14:paraId="5BC3F65B" w14:textId="77777777" w:rsidR="00DC1AF6" w:rsidRDefault="00DC1AF6" w:rsidP="00DC1AF6"/>
    <w:sectPr w:rsidR="00DC1AF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3F662" w14:textId="77777777" w:rsidR="00C16B03" w:rsidRDefault="00C16B03" w:rsidP="00DC1AF6">
      <w:pPr>
        <w:spacing w:after="0" w:line="240" w:lineRule="auto"/>
      </w:pPr>
      <w:r>
        <w:separator/>
      </w:r>
    </w:p>
  </w:endnote>
  <w:endnote w:type="continuationSeparator" w:id="0">
    <w:p w14:paraId="5BC3F663" w14:textId="77777777" w:rsidR="00C16B03" w:rsidRDefault="00C16B03" w:rsidP="00DC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Corbel"/>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F666" w14:textId="77777777" w:rsidR="002B288C" w:rsidRDefault="002B2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256"/>
      <w:docPartObj>
        <w:docPartGallery w:val="Page Numbers (Bottom of Page)"/>
        <w:docPartUnique/>
      </w:docPartObj>
    </w:sdtPr>
    <w:sdtEndPr/>
    <w:sdtContent>
      <w:sdt>
        <w:sdtPr>
          <w:id w:val="-1669238322"/>
          <w:docPartObj>
            <w:docPartGallery w:val="Page Numbers (Top of Page)"/>
            <w:docPartUnique/>
          </w:docPartObj>
        </w:sdtPr>
        <w:sdtEndPr/>
        <w:sdtContent>
          <w:p w14:paraId="5BC3F667" w14:textId="77777777" w:rsidR="00507D91" w:rsidRDefault="00507D91">
            <w:pPr>
              <w:pStyle w:val="Footer"/>
              <w:jc w:val="center"/>
            </w:pPr>
            <w:r w:rsidRPr="00507D91">
              <w:rPr>
                <w:rFonts w:ascii="Arial" w:hAnsi="Arial" w:cs="Arial"/>
              </w:rPr>
              <w:t xml:space="preserve">Page </w:t>
            </w:r>
            <w:r w:rsidRPr="00507D91">
              <w:rPr>
                <w:rFonts w:ascii="Arial" w:hAnsi="Arial" w:cs="Arial"/>
                <w:b/>
                <w:bCs/>
                <w:sz w:val="24"/>
                <w:szCs w:val="24"/>
              </w:rPr>
              <w:fldChar w:fldCharType="begin"/>
            </w:r>
            <w:r w:rsidRPr="00507D91">
              <w:rPr>
                <w:rFonts w:ascii="Arial" w:hAnsi="Arial" w:cs="Arial"/>
                <w:b/>
                <w:bCs/>
              </w:rPr>
              <w:instrText xml:space="preserve"> PAGE </w:instrText>
            </w:r>
            <w:r w:rsidRPr="00507D91">
              <w:rPr>
                <w:rFonts w:ascii="Arial" w:hAnsi="Arial" w:cs="Arial"/>
                <w:b/>
                <w:bCs/>
                <w:sz w:val="24"/>
                <w:szCs w:val="24"/>
              </w:rPr>
              <w:fldChar w:fldCharType="separate"/>
            </w:r>
            <w:r w:rsidR="00710AF2">
              <w:rPr>
                <w:rFonts w:ascii="Arial" w:hAnsi="Arial" w:cs="Arial"/>
                <w:b/>
                <w:bCs/>
                <w:noProof/>
              </w:rPr>
              <w:t>1</w:t>
            </w:r>
            <w:r w:rsidRPr="00507D91">
              <w:rPr>
                <w:rFonts w:ascii="Arial" w:hAnsi="Arial" w:cs="Arial"/>
                <w:b/>
                <w:bCs/>
                <w:sz w:val="24"/>
                <w:szCs w:val="24"/>
              </w:rPr>
              <w:fldChar w:fldCharType="end"/>
            </w:r>
            <w:r w:rsidRPr="00507D91">
              <w:rPr>
                <w:rFonts w:ascii="Arial" w:hAnsi="Arial" w:cs="Arial"/>
              </w:rPr>
              <w:t xml:space="preserve"> of </w:t>
            </w:r>
            <w:r w:rsidRPr="00507D91">
              <w:rPr>
                <w:rFonts w:ascii="Arial" w:hAnsi="Arial" w:cs="Arial"/>
                <w:b/>
                <w:bCs/>
                <w:sz w:val="24"/>
                <w:szCs w:val="24"/>
              </w:rPr>
              <w:fldChar w:fldCharType="begin"/>
            </w:r>
            <w:r w:rsidRPr="00507D91">
              <w:rPr>
                <w:rFonts w:ascii="Arial" w:hAnsi="Arial" w:cs="Arial"/>
                <w:b/>
                <w:bCs/>
              </w:rPr>
              <w:instrText xml:space="preserve"> NUMPAGES  </w:instrText>
            </w:r>
            <w:r w:rsidRPr="00507D91">
              <w:rPr>
                <w:rFonts w:ascii="Arial" w:hAnsi="Arial" w:cs="Arial"/>
                <w:b/>
                <w:bCs/>
                <w:sz w:val="24"/>
                <w:szCs w:val="24"/>
              </w:rPr>
              <w:fldChar w:fldCharType="separate"/>
            </w:r>
            <w:r w:rsidR="00710AF2">
              <w:rPr>
                <w:rFonts w:ascii="Arial" w:hAnsi="Arial" w:cs="Arial"/>
                <w:b/>
                <w:bCs/>
                <w:noProof/>
              </w:rPr>
              <w:t>10</w:t>
            </w:r>
            <w:r w:rsidRPr="00507D91">
              <w:rPr>
                <w:rFonts w:ascii="Arial" w:hAnsi="Arial" w:cs="Arial"/>
                <w:b/>
                <w:bCs/>
                <w:sz w:val="24"/>
                <w:szCs w:val="24"/>
              </w:rPr>
              <w:fldChar w:fldCharType="end"/>
            </w:r>
          </w:p>
        </w:sdtContent>
      </w:sdt>
    </w:sdtContent>
  </w:sdt>
  <w:p w14:paraId="5BC3F668" w14:textId="77777777" w:rsidR="00507D91" w:rsidRDefault="00507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F66A" w14:textId="77777777" w:rsidR="002B288C" w:rsidRDefault="002B2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3F660" w14:textId="77777777" w:rsidR="00C16B03" w:rsidRDefault="00C16B03" w:rsidP="00DC1AF6">
      <w:pPr>
        <w:spacing w:after="0" w:line="240" w:lineRule="auto"/>
      </w:pPr>
      <w:r>
        <w:separator/>
      </w:r>
    </w:p>
  </w:footnote>
  <w:footnote w:type="continuationSeparator" w:id="0">
    <w:p w14:paraId="5BC3F661" w14:textId="77777777" w:rsidR="00C16B03" w:rsidRDefault="00C16B03" w:rsidP="00DC1AF6">
      <w:pPr>
        <w:spacing w:after="0" w:line="240" w:lineRule="auto"/>
      </w:pPr>
      <w:r>
        <w:continuationSeparator/>
      </w:r>
    </w:p>
  </w:footnote>
  <w:footnote w:id="1">
    <w:p w14:paraId="5BC3F66E" w14:textId="77777777" w:rsidR="00DC1AF6" w:rsidRPr="00E66054" w:rsidRDefault="00DC1AF6" w:rsidP="002071D1">
      <w:pPr>
        <w:pStyle w:val="FootnoteText"/>
        <w:spacing w:line="240" w:lineRule="auto"/>
        <w:rPr>
          <w:rFonts w:ascii="Arial" w:hAnsi="Arial" w:cs="Arial"/>
        </w:rPr>
      </w:pPr>
      <w:r w:rsidRPr="00E66054">
        <w:rPr>
          <w:rStyle w:val="FootnoteReference"/>
          <w:rFonts w:ascii="Arial" w:hAnsi="Arial" w:cs="Arial"/>
        </w:rPr>
        <w:footnoteRef/>
      </w:r>
      <w:r w:rsidRPr="00E66054">
        <w:rPr>
          <w:rFonts w:ascii="Arial" w:hAnsi="Arial" w:cs="Arial"/>
        </w:rPr>
        <w:t xml:space="preserve"> That they have or have had gender dysphoria, have lived in the acquired gender for two years and intend to do so until death, supported by prescribed medical evidence.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F664" w14:textId="7763F722" w:rsidR="002B288C" w:rsidRDefault="002B2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F665" w14:textId="510CD43A" w:rsidR="002B288C" w:rsidRDefault="002B28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F669" w14:textId="2CCAB3E4" w:rsidR="002B288C" w:rsidRDefault="002B2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7B99"/>
    <w:multiLevelType w:val="hybridMultilevel"/>
    <w:tmpl w:val="35A8F48A"/>
    <w:lvl w:ilvl="0" w:tplc="F1DC1E36">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730703"/>
    <w:multiLevelType w:val="multilevel"/>
    <w:tmpl w:val="49B053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F769A"/>
    <w:multiLevelType w:val="hybridMultilevel"/>
    <w:tmpl w:val="6964AACE"/>
    <w:lvl w:ilvl="0" w:tplc="08090001">
      <w:start w:val="1"/>
      <w:numFmt w:val="bullet"/>
      <w:lvlText w:val=""/>
      <w:lvlJc w:val="left"/>
      <w:pPr>
        <w:ind w:left="-2358" w:hanging="360"/>
      </w:pPr>
      <w:rPr>
        <w:rFonts w:ascii="Symbol" w:hAnsi="Symbol" w:hint="default"/>
      </w:rPr>
    </w:lvl>
    <w:lvl w:ilvl="1" w:tplc="08090003">
      <w:start w:val="1"/>
      <w:numFmt w:val="bullet"/>
      <w:lvlText w:val="o"/>
      <w:lvlJc w:val="left"/>
      <w:pPr>
        <w:ind w:left="-1638" w:hanging="360"/>
      </w:pPr>
      <w:rPr>
        <w:rFonts w:ascii="Courier New" w:hAnsi="Courier New" w:hint="default"/>
      </w:rPr>
    </w:lvl>
    <w:lvl w:ilvl="2" w:tplc="08090005">
      <w:start w:val="1"/>
      <w:numFmt w:val="bullet"/>
      <w:lvlText w:val=""/>
      <w:lvlJc w:val="left"/>
      <w:pPr>
        <w:ind w:left="-918" w:hanging="360"/>
      </w:pPr>
      <w:rPr>
        <w:rFonts w:ascii="Wingdings" w:hAnsi="Wingdings" w:hint="default"/>
      </w:rPr>
    </w:lvl>
    <w:lvl w:ilvl="3" w:tplc="08090001">
      <w:start w:val="1"/>
      <w:numFmt w:val="bullet"/>
      <w:lvlText w:val=""/>
      <w:lvlJc w:val="left"/>
      <w:pPr>
        <w:ind w:left="-198" w:hanging="360"/>
      </w:pPr>
      <w:rPr>
        <w:rFonts w:ascii="Symbol" w:hAnsi="Symbol" w:hint="default"/>
      </w:rPr>
    </w:lvl>
    <w:lvl w:ilvl="4" w:tplc="08090003">
      <w:start w:val="1"/>
      <w:numFmt w:val="bullet"/>
      <w:lvlText w:val="o"/>
      <w:lvlJc w:val="left"/>
      <w:pPr>
        <w:ind w:left="522" w:hanging="360"/>
      </w:pPr>
      <w:rPr>
        <w:rFonts w:ascii="Courier New" w:hAnsi="Courier New" w:hint="default"/>
      </w:rPr>
    </w:lvl>
    <w:lvl w:ilvl="5" w:tplc="08090005">
      <w:start w:val="1"/>
      <w:numFmt w:val="bullet"/>
      <w:lvlText w:val=""/>
      <w:lvlJc w:val="left"/>
      <w:pPr>
        <w:ind w:left="1242" w:hanging="360"/>
      </w:pPr>
      <w:rPr>
        <w:rFonts w:ascii="Wingdings" w:hAnsi="Wingdings" w:hint="default"/>
      </w:rPr>
    </w:lvl>
    <w:lvl w:ilvl="6" w:tplc="08090003">
      <w:start w:val="1"/>
      <w:numFmt w:val="bullet"/>
      <w:lvlText w:val="o"/>
      <w:lvlJc w:val="left"/>
      <w:pPr>
        <w:ind w:left="1962" w:hanging="360"/>
      </w:pPr>
      <w:rPr>
        <w:rFonts w:ascii="Courier New" w:hAnsi="Courier New" w:cs="Courier New" w:hint="default"/>
      </w:rPr>
    </w:lvl>
    <w:lvl w:ilvl="7" w:tplc="08090003" w:tentative="1">
      <w:start w:val="1"/>
      <w:numFmt w:val="bullet"/>
      <w:lvlText w:val="o"/>
      <w:lvlJc w:val="left"/>
      <w:pPr>
        <w:ind w:left="2682" w:hanging="360"/>
      </w:pPr>
      <w:rPr>
        <w:rFonts w:ascii="Courier New" w:hAnsi="Courier New" w:hint="default"/>
      </w:rPr>
    </w:lvl>
    <w:lvl w:ilvl="8" w:tplc="08090005" w:tentative="1">
      <w:start w:val="1"/>
      <w:numFmt w:val="bullet"/>
      <w:lvlText w:val=""/>
      <w:lvlJc w:val="left"/>
      <w:pPr>
        <w:ind w:left="3402" w:hanging="360"/>
      </w:pPr>
      <w:rPr>
        <w:rFonts w:ascii="Wingdings" w:hAnsi="Wingdings" w:hint="default"/>
      </w:rPr>
    </w:lvl>
  </w:abstractNum>
  <w:abstractNum w:abstractNumId="3" w15:restartNumberingAfterBreak="0">
    <w:nsid w:val="1DD941A6"/>
    <w:multiLevelType w:val="hybridMultilevel"/>
    <w:tmpl w:val="D19CD14C"/>
    <w:lvl w:ilvl="0" w:tplc="BDD648E4">
      <w:start w:val="3"/>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A73453B"/>
    <w:multiLevelType w:val="hybridMultilevel"/>
    <w:tmpl w:val="40F09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3F51E8"/>
    <w:multiLevelType w:val="multilevel"/>
    <w:tmpl w:val="E328083C"/>
    <w:lvl w:ilvl="0">
      <w:start w:val="1"/>
      <w:numFmt w:val="decimal"/>
      <w:lvlText w:val="%1."/>
      <w:lvlJc w:val="left"/>
      <w:pPr>
        <w:tabs>
          <w:tab w:val="num" w:pos="0"/>
        </w:tabs>
        <w:ind w:left="360" w:hanging="360"/>
      </w:pPr>
      <w:rPr>
        <w:rFonts w:cs="Times New Roman" w:hint="default"/>
        <w:i w:val="0"/>
        <w:iCs w:val="0"/>
      </w:rPr>
    </w:lvl>
    <w:lvl w:ilvl="1">
      <w:start w:val="1"/>
      <w:numFmt w:val="decimal"/>
      <w:isLgl/>
      <w:lvlText w:val="%1.%2"/>
      <w:lvlJc w:val="left"/>
      <w:pPr>
        <w:tabs>
          <w:tab w:val="num" w:pos="0"/>
        </w:tabs>
        <w:ind w:left="720" w:hanging="720"/>
      </w:pPr>
      <w:rPr>
        <w:rFonts w:cs="Times New Roman" w:hint="default"/>
        <w:b w:val="0"/>
        <w:bCs w:val="0"/>
        <w:i w:val="0"/>
        <w:iCs w:val="0"/>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6" w15:restartNumberingAfterBreak="0">
    <w:nsid w:val="30F90ADD"/>
    <w:multiLevelType w:val="hybridMultilevel"/>
    <w:tmpl w:val="BD9E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C43766"/>
    <w:multiLevelType w:val="hybridMultilevel"/>
    <w:tmpl w:val="2162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5B5FF9"/>
    <w:multiLevelType w:val="hybridMultilevel"/>
    <w:tmpl w:val="25D23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5A6040"/>
    <w:multiLevelType w:val="hybridMultilevel"/>
    <w:tmpl w:val="85EE74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4BF13EC"/>
    <w:multiLevelType w:val="hybridMultilevel"/>
    <w:tmpl w:val="CC509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A86124"/>
    <w:multiLevelType w:val="hybridMultilevel"/>
    <w:tmpl w:val="E2989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0E0512"/>
    <w:multiLevelType w:val="singleLevel"/>
    <w:tmpl w:val="E49CD526"/>
    <w:lvl w:ilvl="0">
      <w:start w:val="1"/>
      <w:numFmt w:val="lowerLetter"/>
      <w:pStyle w:val="SingleLevela"/>
      <w:lvlText w:val="(%1)"/>
      <w:lvlJc w:val="left"/>
      <w:pPr>
        <w:tabs>
          <w:tab w:val="num" w:pos="851"/>
        </w:tabs>
        <w:ind w:left="851" w:hanging="851"/>
      </w:pPr>
      <w:rPr>
        <w:rFonts w:cs="Times New Roman"/>
      </w:rPr>
    </w:lvl>
  </w:abstractNum>
  <w:num w:numId="1">
    <w:abstractNumId w:val="2"/>
  </w:num>
  <w:num w:numId="2">
    <w:abstractNumId w:val="5"/>
  </w:num>
  <w:num w:numId="3">
    <w:abstractNumId w:val="3"/>
  </w:num>
  <w:num w:numId="4">
    <w:abstractNumId w:val="9"/>
  </w:num>
  <w:num w:numId="5">
    <w:abstractNumId w:val="12"/>
  </w:num>
  <w:num w:numId="6">
    <w:abstractNumId w:val="12"/>
    <w:lvlOverride w:ilvl="0">
      <w:startOverride w:val="1"/>
    </w:lvlOverride>
  </w:num>
  <w:num w:numId="7">
    <w:abstractNumId w:val="11"/>
  </w:num>
  <w:num w:numId="8">
    <w:abstractNumId w:val="4"/>
  </w:num>
  <w:num w:numId="9">
    <w:abstractNumId w:val="6"/>
  </w:num>
  <w:num w:numId="10">
    <w:abstractNumId w:val="7"/>
  </w:num>
  <w:num w:numId="11">
    <w:abstractNumId w:val="8"/>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F6"/>
    <w:rsid w:val="000C2F68"/>
    <w:rsid w:val="00134213"/>
    <w:rsid w:val="001C4BD5"/>
    <w:rsid w:val="002071D1"/>
    <w:rsid w:val="002826E4"/>
    <w:rsid w:val="002B288C"/>
    <w:rsid w:val="00326E54"/>
    <w:rsid w:val="004060E9"/>
    <w:rsid w:val="00507D91"/>
    <w:rsid w:val="00687F04"/>
    <w:rsid w:val="00710AF2"/>
    <w:rsid w:val="008B6CD0"/>
    <w:rsid w:val="00B217D9"/>
    <w:rsid w:val="00C16B03"/>
    <w:rsid w:val="00C25F79"/>
    <w:rsid w:val="00D67F3A"/>
    <w:rsid w:val="00DC1AF6"/>
    <w:rsid w:val="00F3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3F5A8"/>
  <w15:docId w15:val="{F7A484AB-D640-449A-8516-6C4C7E73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F6"/>
    <w:pPr>
      <w:ind w:left="720"/>
      <w:contextualSpacing/>
    </w:pPr>
    <w:rPr>
      <w:rFonts w:ascii="Calibri" w:eastAsia="Calibri" w:hAnsi="Calibri" w:cs="Calibri"/>
    </w:rPr>
  </w:style>
  <w:style w:type="character" w:styleId="Hyperlink">
    <w:name w:val="Hyperlink"/>
    <w:basedOn w:val="DefaultParagraphFont"/>
    <w:uiPriority w:val="99"/>
    <w:rsid w:val="00DC1AF6"/>
    <w:rPr>
      <w:rFonts w:cs="Times New Roman"/>
      <w:color w:val="0000FF"/>
      <w:u w:val="single"/>
    </w:rPr>
  </w:style>
  <w:style w:type="paragraph" w:styleId="FootnoteText">
    <w:name w:val="footnote text"/>
    <w:basedOn w:val="Normal"/>
    <w:link w:val="FootnoteTextChar"/>
    <w:uiPriority w:val="99"/>
    <w:semiHidden/>
    <w:rsid w:val="00DC1AF6"/>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DC1AF6"/>
    <w:rPr>
      <w:rFonts w:ascii="Calibri" w:eastAsia="Calibri" w:hAnsi="Calibri" w:cs="Calibri"/>
      <w:sz w:val="20"/>
      <w:szCs w:val="20"/>
    </w:rPr>
  </w:style>
  <w:style w:type="character" w:styleId="FootnoteReference">
    <w:name w:val="footnote reference"/>
    <w:basedOn w:val="DefaultParagraphFont"/>
    <w:uiPriority w:val="99"/>
    <w:semiHidden/>
    <w:rsid w:val="00DC1AF6"/>
    <w:rPr>
      <w:rFonts w:cs="Times New Roman"/>
      <w:vertAlign w:val="superscript"/>
    </w:rPr>
  </w:style>
  <w:style w:type="character" w:styleId="CommentReference">
    <w:name w:val="annotation reference"/>
    <w:basedOn w:val="DefaultParagraphFont"/>
    <w:uiPriority w:val="99"/>
    <w:semiHidden/>
    <w:unhideWhenUsed/>
    <w:rsid w:val="00DC1AF6"/>
    <w:rPr>
      <w:sz w:val="16"/>
      <w:szCs w:val="16"/>
    </w:rPr>
  </w:style>
  <w:style w:type="paragraph" w:styleId="CommentText">
    <w:name w:val="annotation text"/>
    <w:basedOn w:val="Normal"/>
    <w:link w:val="CommentTextChar"/>
    <w:uiPriority w:val="99"/>
    <w:semiHidden/>
    <w:unhideWhenUsed/>
    <w:rsid w:val="00DC1AF6"/>
    <w:pPr>
      <w:spacing w:line="240" w:lineRule="auto"/>
    </w:pPr>
    <w:rPr>
      <w:sz w:val="20"/>
      <w:szCs w:val="20"/>
    </w:rPr>
  </w:style>
  <w:style w:type="character" w:customStyle="1" w:styleId="CommentTextChar">
    <w:name w:val="Comment Text Char"/>
    <w:basedOn w:val="DefaultParagraphFont"/>
    <w:link w:val="CommentText"/>
    <w:uiPriority w:val="99"/>
    <w:semiHidden/>
    <w:rsid w:val="00DC1AF6"/>
    <w:rPr>
      <w:sz w:val="20"/>
      <w:szCs w:val="20"/>
    </w:rPr>
  </w:style>
  <w:style w:type="paragraph" w:styleId="BalloonText">
    <w:name w:val="Balloon Text"/>
    <w:basedOn w:val="Normal"/>
    <w:link w:val="BalloonTextChar"/>
    <w:uiPriority w:val="99"/>
    <w:semiHidden/>
    <w:unhideWhenUsed/>
    <w:rsid w:val="00DC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F6"/>
    <w:rPr>
      <w:rFonts w:ascii="Tahoma" w:hAnsi="Tahoma" w:cs="Tahoma"/>
      <w:sz w:val="16"/>
      <w:szCs w:val="16"/>
    </w:rPr>
  </w:style>
  <w:style w:type="paragraph" w:customStyle="1" w:styleId="SingleLevela">
    <w:name w:val="Single Level (a)"/>
    <w:basedOn w:val="Normal"/>
    <w:uiPriority w:val="99"/>
    <w:rsid w:val="00DC1AF6"/>
    <w:pPr>
      <w:numPr>
        <w:numId w:val="5"/>
      </w:numPr>
      <w:tabs>
        <w:tab w:val="left" w:pos="1021"/>
      </w:tabs>
      <w:spacing w:after="220" w:line="240" w:lineRule="auto"/>
      <w:jc w:val="both"/>
    </w:pPr>
    <w:rPr>
      <w:rFonts w:ascii="NewsGoth BT" w:eastAsia="Times New Roman" w:hAnsi="NewsGoth BT" w:cs="Times New Roman"/>
      <w:szCs w:val="20"/>
    </w:rPr>
  </w:style>
  <w:style w:type="paragraph" w:customStyle="1" w:styleId="Default">
    <w:name w:val="Default"/>
    <w:rsid w:val="00687F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7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D91"/>
  </w:style>
  <w:style w:type="paragraph" w:styleId="Footer">
    <w:name w:val="footer"/>
    <w:basedOn w:val="Normal"/>
    <w:link w:val="FooterChar"/>
    <w:uiPriority w:val="99"/>
    <w:unhideWhenUsed/>
    <w:rsid w:val="00507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D91"/>
  </w:style>
  <w:style w:type="paragraph" w:styleId="BodyText2">
    <w:name w:val="Body Text 2"/>
    <w:basedOn w:val="Normal"/>
    <w:link w:val="BodyText2Char"/>
    <w:uiPriority w:val="99"/>
    <w:semiHidden/>
    <w:unhideWhenUsed/>
    <w:rsid w:val="00507D91"/>
    <w:pPr>
      <w:spacing w:after="120" w:line="480" w:lineRule="auto"/>
    </w:pPr>
  </w:style>
  <w:style w:type="character" w:customStyle="1" w:styleId="BodyText2Char">
    <w:name w:val="Body Text 2 Char"/>
    <w:basedOn w:val="DefaultParagraphFont"/>
    <w:link w:val="BodyText2"/>
    <w:uiPriority w:val="99"/>
    <w:semiHidden/>
    <w:rsid w:val="0050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7" Type="http://schemas.openxmlformats.org/officeDocument/2006/relationships/settings" Target="settings.xml"/><Relationship Id="rId16" Type="http://schemas.openxmlformats.org/officeDocument/2006/relationships/header" Target="header3.xml"/><Relationship Id="rId2" Type="http://schemas.openxmlformats.org/officeDocument/2006/relationships/customXml" Target="/customXml/item2.xml"/><Relationship Id="rId20" Type="http://schemas.openxmlformats.org/officeDocument/2006/relationships/customXml" Target="../customXml/item5.xml"/><Relationship Id="rId1" Type="http://schemas.openxmlformats.org/officeDocument/2006/relationships/customXml" Target="/customXml/item1.xml"/><Relationship Id="rId11" Type="http://schemas.openxmlformats.org/officeDocument/2006/relationships/image" Target="media/image1.jpeg"/><Relationship Id="rId6" Type="http://schemas.openxmlformats.org/officeDocument/2006/relationships/styles" Target="styles.xml"/><Relationship Id="rId15"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hor0 xmlns="D259749B-A2FA-4762-BAAE-748A846B9902">
      <UserInfo>
        <DisplayName>i:0#.w|staff\jkay</DisplayName>
        <AccountId>68</AccountId>
        <AccountType/>
      </UserInfo>
    </Author0>
    <_Status xmlns="http://schemas.microsoft.com/sharepoint/v3/fields">Corporate</_Status>
    <School_x002f_PS xmlns="D259749B-A2FA-4762-BAAE-748A846B9902">
      <Value>18</Value>
    </School_x002f_PS>
    <Description0 xmlns="D259749B-A2FA-4762-BAAE-748A846B9902">Gender Reassignment Policy</Description0>
    <Target_x0020_Audiences xmlns="D259749B-A2FA-4762-BAAE-748A846B9902" xsi:nil="true"/>
    <Expiry_x0020_Date xmlns="D259749B-A2FA-4762-BAAE-748A846B9902">2017-06-24T23:00:00+00:00</Expiry_x0020_Date>
    <Published_x0020_Date xmlns="D259749B-A2FA-4762-BAAE-748A846B9902">2013-08-13T23:00:00+00:00</Published_x0020_Date>
    <_dlc_DocId xmlns="7845b4e5-581f-4554-8843-a411c9829904">ZXDD766ENQDJ-737846793-2408</_dlc_DocId>
    <_dlc_DocIdUrl xmlns="7845b4e5-581f-4554-8843-a411c9829904">
      <Url>https://newintranetsp.bournemouth.ac.uk/_layouts/15/DocIdRedir.aspx?ID=ZXDD766ENQDJ-737846793-2408</Url>
      <Description>ZXDD766ENQDJ-737846793-2408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3ED5-ADC0-490A-9DA1-AD937E577D2B}"/>
</file>

<file path=customXml/itemProps2.xml><?xml version="1.0" encoding="utf-8"?>
<ds:datastoreItem xmlns:ds="http://schemas.openxmlformats.org/officeDocument/2006/customXml" ds:itemID="{FA8C5C73-ADF5-46F3-96C6-39D4DA20A1A4}"/>
</file>

<file path=customXml/itemProps3.xml><?xml version="1.0" encoding="utf-8"?>
<ds:datastoreItem xmlns:ds="http://schemas.openxmlformats.org/officeDocument/2006/customXml" ds:itemID="{43B84BAA-CD4D-4772-A8A9-5469B1E27802}"/>
</file>

<file path=customXml/itemProps4.xml><?xml version="1.0" encoding="utf-8"?>
<ds:datastoreItem xmlns:ds="http://schemas.openxmlformats.org/officeDocument/2006/customXml" ds:itemID="{3527D8EB-73DF-4E0A-AA42-6C3E93DCDCFF}"/>
</file>

<file path=customXml/itemProps5.xml><?xml version="1.0" encoding="utf-8"?>
<ds:datastoreItem xmlns:ds="http://schemas.openxmlformats.org/officeDocument/2006/customXml" ds:itemID="{3F299291-6423-4936-84E1-976374A047A4}"/>
</file>

<file path=docProps/app.xml><?xml version="1.0" encoding="utf-8"?>
<Properties xmlns="http://schemas.openxmlformats.org/officeDocument/2006/extended-properties" xmlns:vt="http://schemas.openxmlformats.org/officeDocument/2006/docPropsVTypes">
  <Template>Normal.dotm</Template>
  <TotalTime>1</TotalTime>
  <Pages>10</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Policy</dc:title>
  <dc:creator>jkay</dc:creator>
  <cp:keywords/>
  <cp:lastModifiedBy>James Palfreman-Kay</cp:lastModifiedBy>
  <cp:revision>4</cp:revision>
  <dcterms:created xsi:type="dcterms:W3CDTF">2013-08-14T09:29:00Z</dcterms:created>
  <dcterms:modified xsi:type="dcterms:W3CDTF">2016-08-16T10:46:00Z</dcterms:modified>
  <cp:contentStatus>Diversity and Equality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5d8f223f-a704-4b4b-9145-9b8cbe043e15</vt:lpwstr>
  </property>
  <property fmtid="{D5CDD505-2E9C-101B-9397-08002B2CF9AE}" pid="5" name="FileLeafRef">
    <vt:lpwstr>Gender-Reassignment-policy.docx</vt:lpwstr>
  </property>
  <property fmtid="{D5CDD505-2E9C-101B-9397-08002B2CF9AE}" pid="6" name="source_item_id">
    <vt:lpwstr>990</vt:lpwstr>
  </property>
</Properties>
</file>